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上海外国语大学贤达经济人文学院</w:t>
      </w:r>
    </w:p>
    <w:p>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一站式师生服务平台项目二期</w:t>
      </w:r>
    </w:p>
    <w:p>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技术方案</w:t>
      </w:r>
    </w:p>
    <w:p/>
    <w:p>
      <w:pPr>
        <w:pStyle w:val="2"/>
        <w:numPr>
          <w:ilvl w:val="0"/>
          <w:numId w:val="1"/>
        </w:numPr>
        <w:ind w:left="420" w:leftChars="200" w:firstLine="0"/>
        <w:jc w:val="left"/>
      </w:pPr>
      <w:r>
        <w:rPr>
          <w:rFonts w:hint="eastAsia"/>
        </w:rPr>
        <w:t>项目背景</w:t>
      </w:r>
    </w:p>
    <w:p>
      <w:pPr>
        <w:keepNext w:val="0"/>
        <w:keepLines w:val="0"/>
        <w:pageBreakBefore w:val="0"/>
        <w:widowControl w:val="0"/>
        <w:kinsoku/>
        <w:wordWrap/>
        <w:overflowPunct/>
        <w:topLinePunct w:val="0"/>
        <w:autoSpaceDE/>
        <w:autoSpaceDN/>
        <w:bidi w:val="0"/>
        <w:spacing w:line="42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随着学校国际化战略的不断发展，信息化管理与服务复杂度也在不断发展。相关工作面向所有师生，量大面广，且不断发展和变化，用户对管理和服务的质量要求也不断提高，因此亟待信息化手段的支撑。</w:t>
      </w:r>
    </w:p>
    <w:p>
      <w:pPr>
        <w:keepNext w:val="0"/>
        <w:keepLines w:val="0"/>
        <w:pageBreakBefore w:val="0"/>
        <w:widowControl w:val="0"/>
        <w:kinsoku/>
        <w:wordWrap/>
        <w:overflowPunct/>
        <w:topLinePunct w:val="0"/>
        <w:autoSpaceDE/>
        <w:autoSpaceDN/>
        <w:bidi w:val="0"/>
        <w:spacing w:line="42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学校的信息化已经建成一些管理信息系统，这些系统提高了业务部门工作效率。但是因为这些系统基本都是各个部门的内部业务，而大量的办事流程是跨多个部门的，存在办事难，普通学生、教职工及各级领导均面临很多不同的系统，培训成本高、使用体验低，而且系统不断变更，使得信息化开发的成本也不断提高。</w:t>
      </w:r>
    </w:p>
    <w:p>
      <w:pPr>
        <w:keepNext w:val="0"/>
        <w:keepLines w:val="0"/>
        <w:pageBreakBefore w:val="0"/>
        <w:widowControl w:val="0"/>
        <w:kinsoku/>
        <w:wordWrap/>
        <w:overflowPunct/>
        <w:topLinePunct w:val="0"/>
        <w:autoSpaceDE/>
        <w:autoSpaceDN/>
        <w:bidi w:val="0"/>
        <w:spacing w:line="420" w:lineRule="auto"/>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为贯彻落实国家和上海市教育信息化工作会议精神，实现《教育信息化十年发展规划（2011-2020年）》《国家教育信息化“十三五”规划》《上海市教育综合改革方案（2014-2020年）》和《上海市教育改革和发展“十三五”规划》确定的教育信息化目标任务，巩固和完善现有信息化建设成果，全面推进上海民办高校信息化基础建设。在贤达学院十三五发展规划中，信息化建设的目标有：</w:t>
      </w:r>
    </w:p>
    <w:p>
      <w:pPr>
        <w:keepNext w:val="0"/>
        <w:keepLines w:val="0"/>
        <w:pageBreakBefore w:val="0"/>
        <w:widowControl w:val="0"/>
        <w:kinsoku/>
        <w:wordWrap/>
        <w:overflowPunct/>
        <w:topLinePunct w:val="0"/>
        <w:autoSpaceDE/>
        <w:autoSpaceDN/>
        <w:bidi w:val="0"/>
        <w:spacing w:line="420" w:lineRule="auto"/>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通过大平台建设，可以针对多种流程整合的特定需求，将各种信息资源统一整合，利用平台提供准确的数据资源，大幅提高校园用户对信息资源的利用率和利用深度，拓展校园的时间和空间维度，提升校园的全面信息化，从而达到提高教学质量、科研管理水平与效率的目的。全校统一大平台的建设，可解决各个部门在建设系统方面存在的缺乏统筹、重复建设、维护成本过高和安全问题突出等问题，能够为各部门提供业务流程办理、简单的数据维护等工作，同时能够打通各个业务系统，实现流程和数据的流转，并最终将业务的数据汇总到数据平台和展示平台，为智慧化校园决策服务。</w:t>
      </w:r>
    </w:p>
    <w:p>
      <w:pPr>
        <w:pStyle w:val="4"/>
        <w:keepNext w:val="0"/>
        <w:keepLines w:val="0"/>
        <w:pageBreakBefore w:val="0"/>
        <w:widowControl w:val="0"/>
        <w:tabs>
          <w:tab w:val="left" w:pos="900"/>
        </w:tabs>
        <w:kinsoku/>
        <w:wordWrap/>
        <w:overflowPunct/>
        <w:topLinePunct w:val="0"/>
        <w:autoSpaceDE/>
        <w:autoSpaceDN/>
        <w:bidi w:val="0"/>
        <w:adjustRightInd w:val="0"/>
        <w:snapToGrid w:val="0"/>
        <w:spacing w:line="420" w:lineRule="auto"/>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在一期已经完成业务流程基础上加强一站式服务建设，新建“离职流转”，“转正审批”，“请消假”，等十个流程，将极大方便了师生的办公与学习，理顺并规范了校内业务流程，节省了纸张，缩短了办事时间，提高了工作效率，同时实现跨系统、跨应用的工作流，实现流程和数据的流转，并最终将全业务的数据汇总到数据平台和展示平台，为智慧化校园决策服务。</w:t>
      </w:r>
    </w:p>
    <w:p>
      <w:pPr>
        <w:keepNext w:val="0"/>
        <w:keepLines w:val="0"/>
        <w:pageBreakBefore w:val="0"/>
        <w:widowControl w:val="0"/>
        <w:kinsoku/>
        <w:wordWrap/>
        <w:overflowPunct/>
        <w:topLinePunct w:val="0"/>
        <w:autoSpaceDE/>
        <w:autoSpaceDN/>
        <w:bidi w:val="0"/>
        <w:spacing w:line="420" w:lineRule="auto"/>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spacing w:line="420" w:lineRule="auto"/>
        <w:textAlignment w:val="auto"/>
        <w:rPr>
          <w:rFonts w:hint="eastAsia" w:ascii="微软雅黑" w:hAnsi="微软雅黑" w:eastAsia="微软雅黑" w:cs="微软雅黑"/>
          <w:sz w:val="24"/>
          <w:szCs w:val="24"/>
        </w:rPr>
      </w:pPr>
    </w:p>
    <w:p/>
    <w:p>
      <w:pPr>
        <w:widowControl/>
        <w:jc w:val="left"/>
        <w:rPr>
          <w:rFonts w:ascii="宋体" w:hAnsi="宋体" w:eastAsia="宋体"/>
          <w:sz w:val="24"/>
        </w:rPr>
      </w:pPr>
      <w:r>
        <w:rPr>
          <w:rFonts w:ascii="宋体" w:hAnsi="宋体" w:eastAsia="宋体"/>
          <w:sz w:val="24"/>
        </w:rPr>
        <w:br w:type="page"/>
      </w:r>
    </w:p>
    <w:p>
      <w:pPr>
        <w:pStyle w:val="2"/>
        <w:numPr>
          <w:ilvl w:val="0"/>
          <w:numId w:val="1"/>
        </w:numPr>
        <w:ind w:left="420" w:leftChars="200" w:firstLine="0"/>
        <w:jc w:val="left"/>
      </w:pPr>
      <w:r>
        <w:t>建设内容</w:t>
      </w:r>
    </w:p>
    <w:tbl>
      <w:tblPr>
        <w:tblStyle w:val="7"/>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24"/>
        <w:gridCol w:w="439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1" w:type="dxa"/>
            <w:vAlign w:val="center"/>
          </w:tcPr>
          <w:p>
            <w:pPr>
              <w:adjustRightInd w:val="0"/>
              <w:snapToGrid w:val="0"/>
              <w:spacing w:line="360" w:lineRule="auto"/>
              <w:jc w:val="center"/>
              <w:rPr>
                <w:rFonts w:asciiTheme="minorEastAsia" w:hAnsiTheme="minorEastAsia" w:cstheme="minorEastAsia"/>
                <w:b/>
                <w:sz w:val="24"/>
              </w:rPr>
            </w:pPr>
            <w:r>
              <w:rPr>
                <w:rFonts w:hint="eastAsia" w:asciiTheme="minorEastAsia" w:hAnsiTheme="minorEastAsia" w:cstheme="minorEastAsia"/>
                <w:b/>
                <w:sz w:val="24"/>
              </w:rPr>
              <w:t>序号</w:t>
            </w:r>
          </w:p>
        </w:tc>
        <w:tc>
          <w:tcPr>
            <w:tcW w:w="2424" w:type="dxa"/>
            <w:vAlign w:val="center"/>
          </w:tcPr>
          <w:p>
            <w:pPr>
              <w:adjustRightInd w:val="0"/>
              <w:snapToGrid w:val="0"/>
              <w:spacing w:line="360" w:lineRule="auto"/>
              <w:jc w:val="center"/>
              <w:rPr>
                <w:rFonts w:asciiTheme="minorEastAsia" w:hAnsiTheme="minorEastAsia" w:cstheme="minorEastAsia"/>
                <w:b/>
                <w:sz w:val="24"/>
              </w:rPr>
            </w:pPr>
            <w:r>
              <w:rPr>
                <w:rFonts w:hint="eastAsia" w:asciiTheme="minorEastAsia" w:hAnsiTheme="minorEastAsia" w:cstheme="minorEastAsia"/>
                <w:b/>
                <w:sz w:val="24"/>
              </w:rPr>
              <w:t>采购名称</w:t>
            </w:r>
          </w:p>
        </w:tc>
        <w:tc>
          <w:tcPr>
            <w:tcW w:w="4394" w:type="dxa"/>
            <w:vAlign w:val="center"/>
          </w:tcPr>
          <w:p>
            <w:pPr>
              <w:adjustRightInd w:val="0"/>
              <w:snapToGrid w:val="0"/>
              <w:spacing w:line="360" w:lineRule="auto"/>
              <w:jc w:val="center"/>
              <w:rPr>
                <w:rFonts w:asciiTheme="minorEastAsia" w:hAnsiTheme="minorEastAsia" w:cstheme="minorEastAsia"/>
                <w:b/>
                <w:sz w:val="24"/>
              </w:rPr>
            </w:pPr>
            <w:r>
              <w:rPr>
                <w:rFonts w:hint="eastAsia" w:asciiTheme="minorEastAsia" w:hAnsiTheme="minorEastAsia" w:cstheme="minorEastAsia"/>
                <w:b/>
                <w:sz w:val="24"/>
              </w:rPr>
              <w:t>采购内容</w:t>
            </w:r>
          </w:p>
        </w:tc>
        <w:tc>
          <w:tcPr>
            <w:tcW w:w="850" w:type="dxa"/>
            <w:vAlign w:val="center"/>
          </w:tcPr>
          <w:p>
            <w:pPr>
              <w:adjustRightInd w:val="0"/>
              <w:snapToGrid w:val="0"/>
              <w:spacing w:line="360" w:lineRule="auto"/>
              <w:jc w:val="center"/>
              <w:rPr>
                <w:rFonts w:asciiTheme="minorEastAsia" w:hAnsiTheme="minorEastAsia" w:cstheme="minorEastAsia"/>
                <w:b/>
                <w:sz w:val="24"/>
              </w:rPr>
            </w:pPr>
            <w:r>
              <w:rPr>
                <w:rFonts w:hint="eastAsia" w:asciiTheme="minorEastAsia" w:hAnsiTheme="minorEastAsia" w:cstheme="minorEastAsia"/>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771" w:type="dxa"/>
            <w:vAlign w:val="center"/>
          </w:tcPr>
          <w:p>
            <w:pPr>
              <w:adjustRightInd w:val="0"/>
              <w:snapToGrid w:val="0"/>
              <w:jc w:val="center"/>
              <w:rPr>
                <w:rFonts w:ascii="宋体" w:hAnsi="宋体" w:eastAsia="宋体" w:cstheme="minorEastAsia"/>
                <w:sz w:val="24"/>
              </w:rPr>
            </w:pPr>
            <w:r>
              <w:rPr>
                <w:rFonts w:ascii="宋体" w:hAnsi="宋体" w:eastAsia="宋体" w:cstheme="minorEastAsia"/>
                <w:sz w:val="24"/>
              </w:rPr>
              <w:t>1</w:t>
            </w:r>
          </w:p>
        </w:tc>
        <w:tc>
          <w:tcPr>
            <w:tcW w:w="2424" w:type="dxa"/>
            <w:vAlign w:val="center"/>
          </w:tcPr>
          <w:p>
            <w:pPr>
              <w:adjustRightInd w:val="0"/>
              <w:snapToGrid w:val="0"/>
              <w:jc w:val="left"/>
              <w:rPr>
                <w:rFonts w:ascii="宋体" w:hAnsi="宋体" w:eastAsia="宋体"/>
                <w:sz w:val="24"/>
              </w:rPr>
            </w:pPr>
            <w:r>
              <w:rPr>
                <w:rFonts w:ascii="宋体" w:hAnsi="宋体" w:eastAsia="宋体"/>
                <w:sz w:val="24"/>
              </w:rPr>
              <w:t>基于表单流程服务平台开发</w:t>
            </w:r>
            <w:r>
              <w:rPr>
                <w:rFonts w:hint="eastAsia" w:ascii="宋体" w:hAnsi="宋体" w:eastAsia="宋体"/>
                <w:sz w:val="24"/>
              </w:rPr>
              <w:t>一站式服务</w:t>
            </w:r>
            <w:r>
              <w:rPr>
                <w:rFonts w:ascii="宋体" w:hAnsi="宋体" w:eastAsia="宋体"/>
                <w:sz w:val="24"/>
              </w:rPr>
              <w:t>相关的流程开发</w:t>
            </w:r>
          </w:p>
        </w:tc>
        <w:tc>
          <w:tcPr>
            <w:tcW w:w="4394" w:type="dxa"/>
            <w:vAlign w:val="center"/>
          </w:tcPr>
          <w:p>
            <w:pPr>
              <w:adjustRightInd w:val="0"/>
              <w:snapToGrid w:val="0"/>
              <w:jc w:val="left"/>
              <w:rPr>
                <w:rFonts w:ascii="宋体" w:hAnsi="宋体" w:eastAsia="宋体" w:cstheme="minorEastAsia"/>
                <w:sz w:val="24"/>
              </w:rPr>
            </w:pPr>
            <w:r>
              <w:rPr>
                <w:rFonts w:hint="eastAsia"/>
                <w:sz w:val="24"/>
              </w:rPr>
              <w:t>包括1.</w:t>
            </w:r>
            <w:r>
              <w:rPr>
                <w:rFonts w:hint="eastAsia" w:ascii="宋体" w:hAnsi="宋体" w:eastAsia="宋体"/>
                <w:sz w:val="24"/>
              </w:rPr>
              <w:t>教职工</w:t>
            </w:r>
            <w:r>
              <w:rPr>
                <w:rFonts w:ascii="宋体" w:hAnsi="宋体" w:eastAsia="宋体"/>
                <w:sz w:val="24"/>
              </w:rPr>
              <w:t>离职申请</w:t>
            </w:r>
            <w:r>
              <w:rPr>
                <w:sz w:val="24"/>
              </w:rPr>
              <w:t>2</w:t>
            </w:r>
            <w:r>
              <w:rPr>
                <w:rFonts w:hint="eastAsia"/>
                <w:sz w:val="24"/>
              </w:rPr>
              <w:t>.教职工请销假、3</w:t>
            </w:r>
            <w:r>
              <w:rPr>
                <w:sz w:val="24"/>
              </w:rPr>
              <w:t>.</w:t>
            </w:r>
            <w:r>
              <w:rPr>
                <w:rFonts w:hint="eastAsia"/>
                <w:sz w:val="24"/>
              </w:rPr>
              <w:t>崇明校区办公申请、4</w:t>
            </w:r>
            <w:r>
              <w:rPr>
                <w:sz w:val="24"/>
              </w:rPr>
              <w:t>.家庭经济困难学生认定</w:t>
            </w:r>
            <w:r>
              <w:rPr>
                <w:rFonts w:hint="eastAsia"/>
                <w:sz w:val="24"/>
              </w:rPr>
              <w:t>、5</w:t>
            </w:r>
            <w:r>
              <w:rPr>
                <w:sz w:val="24"/>
              </w:rPr>
              <w:t>.校外收文处理流程</w:t>
            </w:r>
            <w:r>
              <w:rPr>
                <w:rFonts w:hint="eastAsia"/>
                <w:sz w:val="24"/>
              </w:rPr>
              <w:t>、6</w:t>
            </w:r>
            <w:r>
              <w:rPr>
                <w:sz w:val="24"/>
              </w:rPr>
              <w:t>.</w:t>
            </w:r>
            <w:r>
              <w:rPr>
                <w:rFonts w:hint="eastAsia"/>
                <w:sz w:val="24"/>
              </w:rPr>
              <w:t>教职工考评流程、7</w:t>
            </w:r>
            <w:r>
              <w:rPr>
                <w:sz w:val="24"/>
              </w:rPr>
              <w:t>.</w:t>
            </w:r>
            <w:r>
              <w:rPr>
                <w:rFonts w:hint="eastAsia"/>
                <w:sz w:val="24"/>
              </w:rPr>
              <w:t>学院考评流程等10条</w:t>
            </w:r>
            <w:r>
              <w:rPr>
                <w:sz w:val="24"/>
              </w:rPr>
              <w:t>流程</w:t>
            </w:r>
            <w:r>
              <w:rPr>
                <w:rFonts w:hint="eastAsia"/>
                <w:sz w:val="24"/>
              </w:rPr>
              <w:t>开发</w:t>
            </w:r>
          </w:p>
        </w:tc>
        <w:tc>
          <w:tcPr>
            <w:tcW w:w="850" w:type="dxa"/>
            <w:vAlign w:val="center"/>
          </w:tcPr>
          <w:p>
            <w:pPr>
              <w:adjustRightInd w:val="0"/>
              <w:snapToGrid w:val="0"/>
              <w:jc w:val="center"/>
              <w:rPr>
                <w:rFonts w:ascii="宋体" w:hAnsi="宋体" w:eastAsia="宋体" w:cstheme="minorEastAsia"/>
                <w:sz w:val="24"/>
              </w:rPr>
            </w:pPr>
            <w:r>
              <w:rPr>
                <w:rFonts w:hint="eastAsia" w:ascii="宋体" w:hAnsi="宋体" w:eastAsia="宋体" w:cstheme="minorEastAsia"/>
                <w:sz w:val="24"/>
              </w:rPr>
              <w:t>1</w:t>
            </w:r>
            <w:r>
              <w:rPr>
                <w:rFonts w:ascii="宋体" w:hAnsi="宋体" w:eastAsia="宋体" w:cstheme="minorEastAsia"/>
                <w:sz w:val="24"/>
              </w:rPr>
              <w:t>0</w:t>
            </w:r>
            <w:r>
              <w:rPr>
                <w:rFonts w:hint="eastAsia" w:ascii="宋体" w:hAnsi="宋体" w:eastAsia="宋体" w:cstheme="minorEastAsia"/>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771" w:type="dxa"/>
            <w:vAlign w:val="center"/>
          </w:tcPr>
          <w:p>
            <w:pPr>
              <w:adjustRightInd w:val="0"/>
              <w:snapToGrid w:val="0"/>
              <w:jc w:val="center"/>
              <w:rPr>
                <w:rFonts w:ascii="宋体" w:hAnsi="宋体" w:eastAsia="宋体" w:cstheme="minorEastAsia"/>
                <w:sz w:val="24"/>
              </w:rPr>
            </w:pPr>
            <w:r>
              <w:rPr>
                <w:rFonts w:hint="eastAsia" w:ascii="宋体" w:hAnsi="宋体" w:eastAsia="宋体" w:cstheme="minorEastAsia"/>
                <w:sz w:val="24"/>
              </w:rPr>
              <w:t>2</w:t>
            </w:r>
          </w:p>
        </w:tc>
        <w:tc>
          <w:tcPr>
            <w:tcW w:w="2424" w:type="dxa"/>
            <w:vAlign w:val="center"/>
          </w:tcPr>
          <w:p>
            <w:pPr>
              <w:adjustRightInd w:val="0"/>
              <w:snapToGrid w:val="0"/>
              <w:jc w:val="left"/>
              <w:rPr>
                <w:rFonts w:ascii="宋体" w:hAnsi="宋体" w:eastAsia="宋体"/>
                <w:sz w:val="24"/>
              </w:rPr>
            </w:pPr>
            <w:r>
              <w:rPr>
                <w:rFonts w:ascii="宋体" w:hAnsi="宋体" w:eastAsia="宋体"/>
                <w:sz w:val="24"/>
              </w:rPr>
              <w:t>办事大厅升级</w:t>
            </w:r>
          </w:p>
        </w:tc>
        <w:tc>
          <w:tcPr>
            <w:tcW w:w="4394" w:type="dxa"/>
            <w:vAlign w:val="center"/>
          </w:tcPr>
          <w:p>
            <w:pPr>
              <w:adjustRightInd w:val="0"/>
              <w:snapToGrid w:val="0"/>
              <w:jc w:val="left"/>
              <w:rPr>
                <w:sz w:val="24"/>
              </w:rPr>
            </w:pPr>
            <w:r>
              <w:rPr>
                <w:rFonts w:hint="eastAsia"/>
                <w:sz w:val="24"/>
              </w:rPr>
              <w:t>办事大厅界面优化升级</w:t>
            </w:r>
          </w:p>
        </w:tc>
        <w:tc>
          <w:tcPr>
            <w:tcW w:w="850" w:type="dxa"/>
            <w:vAlign w:val="center"/>
          </w:tcPr>
          <w:p>
            <w:pPr>
              <w:adjustRightInd w:val="0"/>
              <w:snapToGrid w:val="0"/>
              <w:jc w:val="center"/>
              <w:rPr>
                <w:rFonts w:ascii="宋体" w:hAnsi="宋体" w:eastAsia="宋体" w:cstheme="minorEastAsia"/>
                <w:sz w:val="24"/>
              </w:rPr>
            </w:pPr>
            <w:r>
              <w:rPr>
                <w:rFonts w:hint="eastAsia" w:ascii="宋体" w:hAnsi="宋体" w:eastAsia="宋体" w:cstheme="minorEastAsia"/>
                <w:sz w:val="24"/>
              </w:rPr>
              <w:t>1项</w:t>
            </w:r>
          </w:p>
        </w:tc>
      </w:tr>
    </w:tbl>
    <w:p>
      <w:pPr>
        <w:snapToGrid w:val="0"/>
        <w:spacing w:line="360" w:lineRule="auto"/>
        <w:ind w:firstLine="480" w:firstLineChars="200"/>
        <w:rPr>
          <w:rFonts w:ascii="Times New Roman" w:hAnsi="Times New Roman"/>
          <w:sz w:val="24"/>
        </w:rPr>
      </w:pPr>
    </w:p>
    <w:p>
      <w:pPr>
        <w:pStyle w:val="2"/>
        <w:numPr>
          <w:ilvl w:val="0"/>
          <w:numId w:val="1"/>
        </w:numPr>
        <w:ind w:left="420" w:leftChars="200" w:firstLine="0"/>
        <w:jc w:val="left"/>
      </w:pPr>
      <w:r>
        <w:rPr>
          <w:rFonts w:hint="eastAsia"/>
        </w:rPr>
        <w:t>建设目标</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统一规划、分步实施，通过项目建设实现对一站式服务的全面信息化覆盖，将上海外国语大学贤达经济人文学院信息化质量提升到全新的水平。</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的建设将首先完成核心的十条流程建设，在具体的形式上，本项目坚持面向服务、优化管理的宗旨，建设一个对外向师生用户提供一站式服务，对内优化提升管理效率的一站式服务中心。系统的核心目标是以先进的流程化管理与流程化服务理念，将业务流程有效的整合起来，在实现流程贯通和数据整合的同时，形成一个一站式信息服务中心。</w:t>
      </w:r>
    </w:p>
    <w:p>
      <w:pPr>
        <w:spacing w:line="360" w:lineRule="auto"/>
        <w:ind w:firstLine="480" w:firstLineChars="200"/>
        <w:rPr>
          <w:rFonts w:hint="eastAsia" w:ascii="微软雅黑" w:hAnsi="微软雅黑" w:eastAsia="微软雅黑" w:cs="微软雅黑"/>
          <w:sz w:val="24"/>
          <w:szCs w:val="24"/>
        </w:rPr>
      </w:pP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对师生用户而言，一站式服务中心屏蔽了各种后台系统的复杂性，不再需要知道专业系统的存在，师生只需用同一种操作体验，实现各种信息服务和办事流程。</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对于学校的各级管理者而言，其管理过程的实现也不需要了解复杂的后台系统，只需一种流程体验。同时，由于流程的整合，可以方便的实现跨部门的管理流程统计分析和优化再造，进入一个不断提升管理效率的良性循环。</w:t>
      </w:r>
    </w:p>
    <w:p>
      <w:pPr>
        <w:snapToGri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对于信息系统建设者而言，传统信息系统的定制开发效率低、响应慢、质量不可控、成本高企，而新建的一站式服务系统采用经过广泛验证的流程开发技术，使得大量的信息服务需求用标准化的流程模型描述并以标准化的方法开发，在开发效率、响应、质量、成本的控制上都将明显提升一个等级。从而实现可持续的信息化建设的良性循环。</w:t>
      </w:r>
    </w:p>
    <w:p>
      <w:pPr>
        <w:pStyle w:val="2"/>
        <w:numPr>
          <w:ilvl w:val="0"/>
          <w:numId w:val="1"/>
        </w:numPr>
        <w:ind w:left="420" w:leftChars="200" w:firstLine="0"/>
        <w:jc w:val="left"/>
      </w:pPr>
      <w:r>
        <w:rPr>
          <w:rFonts w:hint="eastAsia"/>
        </w:rPr>
        <w:t>功能模块</w:t>
      </w:r>
    </w:p>
    <w:p>
      <w:pPr>
        <w:pStyle w:val="9"/>
        <w:widowControl w:val="0"/>
        <w:numPr>
          <w:ilvl w:val="0"/>
          <w:numId w:val="2"/>
        </w:numPr>
        <w:spacing w:after="0" w:line="240" w:lineRule="auto"/>
        <w:contextualSpacing w:val="0"/>
        <w:jc w:val="both"/>
        <w:rPr>
          <w:rFonts w:ascii="宋体" w:hAnsi="宋体" w:eastAsia="宋体"/>
          <w:sz w:val="24"/>
          <w:szCs w:val="24"/>
        </w:rPr>
      </w:pPr>
      <w:r>
        <w:rPr>
          <w:rFonts w:ascii="宋体" w:hAnsi="宋体" w:eastAsia="宋体"/>
          <w:sz w:val="24"/>
          <w:szCs w:val="24"/>
        </w:rPr>
        <w:t>“流程开发”功能</w:t>
      </w:r>
    </w:p>
    <w:tbl>
      <w:tblPr>
        <w:tblStyle w:val="7"/>
        <w:tblW w:w="9356" w:type="dxa"/>
        <w:tblInd w:w="-45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8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56" w:type="dxa"/>
            <w:gridSpan w:val="2"/>
            <w:shd w:val="clear" w:color="auto" w:fill="auto"/>
            <w:vAlign w:val="center"/>
          </w:tcPr>
          <w:p>
            <w:pPr>
              <w:pStyle w:val="9"/>
              <w:tabs>
                <w:tab w:val="left" w:pos="567"/>
              </w:tabs>
              <w:spacing w:after="0" w:line="240" w:lineRule="auto"/>
              <w:ind w:left="34"/>
              <w:jc w:val="center"/>
              <w:textAlignment w:val="baseline"/>
              <w:rPr>
                <w:rFonts w:ascii="宋体" w:hAnsi="宋体" w:eastAsia="宋体"/>
                <w:b/>
                <w:sz w:val="24"/>
                <w:szCs w:val="24"/>
              </w:rPr>
            </w:pPr>
            <w:r>
              <w:rPr>
                <w:rFonts w:hint="eastAsia" w:ascii="宋体" w:hAnsi="宋体" w:eastAsia="宋体"/>
                <w:b/>
                <w:sz w:val="24"/>
                <w:szCs w:val="24"/>
              </w:rPr>
              <w:t>流程</w:t>
            </w:r>
            <w:r>
              <w:rPr>
                <w:rFonts w:ascii="宋体" w:hAnsi="宋体" w:eastAsia="宋体"/>
                <w:b/>
                <w:sz w:val="24"/>
                <w:szCs w:val="24"/>
              </w:rPr>
              <w:t>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66" w:type="dxa"/>
            <w:shd w:val="clear" w:color="auto" w:fill="auto"/>
            <w:vAlign w:val="center"/>
          </w:tcPr>
          <w:p>
            <w:pPr>
              <w:jc w:val="center"/>
              <w:rPr>
                <w:rFonts w:ascii="宋体" w:hAnsi="宋体" w:eastAsia="宋体"/>
                <w:b/>
                <w:sz w:val="24"/>
              </w:rPr>
            </w:pPr>
            <w:r>
              <w:rPr>
                <w:rFonts w:ascii="宋体" w:hAnsi="宋体" w:eastAsia="宋体"/>
                <w:b/>
                <w:sz w:val="24"/>
              </w:rPr>
              <w:t>功能</w:t>
            </w:r>
          </w:p>
          <w:p>
            <w:pPr>
              <w:jc w:val="center"/>
              <w:rPr>
                <w:rFonts w:ascii="宋体" w:hAnsi="宋体" w:eastAsia="宋体"/>
                <w:b/>
                <w:sz w:val="24"/>
              </w:rPr>
            </w:pPr>
            <w:r>
              <w:rPr>
                <w:rFonts w:ascii="宋体" w:hAnsi="宋体" w:eastAsia="宋体"/>
                <w:b/>
                <w:sz w:val="24"/>
              </w:rPr>
              <w:t>要求</w:t>
            </w:r>
          </w:p>
        </w:tc>
        <w:tc>
          <w:tcPr>
            <w:tcW w:w="8190" w:type="dxa"/>
            <w:shd w:val="clear" w:color="auto" w:fill="auto"/>
          </w:tcPr>
          <w:p>
            <w:pPr>
              <w:pStyle w:val="9"/>
              <w:widowControl w:val="0"/>
              <w:numPr>
                <w:ilvl w:val="0"/>
                <w:numId w:val="3"/>
              </w:numPr>
              <w:spacing w:after="0" w:line="240" w:lineRule="auto"/>
              <w:contextualSpacing w:val="0"/>
              <w:jc w:val="both"/>
              <w:rPr>
                <w:rFonts w:ascii="宋体" w:hAnsi="宋体" w:eastAsia="宋体"/>
                <w:color w:val="000000"/>
                <w:sz w:val="24"/>
                <w:szCs w:val="24"/>
                <w:lang w:eastAsia="zh-CN"/>
              </w:rPr>
            </w:pPr>
            <w:r>
              <w:rPr>
                <w:rFonts w:ascii="宋体" w:hAnsi="宋体" w:eastAsia="宋体"/>
                <w:color w:val="000000"/>
                <w:sz w:val="24"/>
                <w:szCs w:val="24"/>
                <w:lang w:eastAsia="zh-CN"/>
              </w:rPr>
              <w:t>表单设计方式：</w:t>
            </w:r>
            <w:r>
              <w:rPr>
                <w:rFonts w:hint="eastAsia" w:ascii="宋体" w:hAnsi="宋体" w:eastAsia="宋体"/>
                <w:color w:val="000000"/>
                <w:sz w:val="24"/>
                <w:szCs w:val="24"/>
                <w:lang w:eastAsia="zh-CN"/>
              </w:rPr>
              <w:t>支持可视化建模</w:t>
            </w:r>
            <w:r>
              <w:rPr>
                <w:rFonts w:ascii="宋体" w:hAnsi="宋体" w:eastAsia="宋体"/>
                <w:color w:val="000000"/>
                <w:sz w:val="24"/>
                <w:szCs w:val="24"/>
                <w:lang w:eastAsia="zh-CN"/>
              </w:rPr>
              <w:t>，提供</w:t>
            </w:r>
            <w:r>
              <w:rPr>
                <w:rFonts w:hint="eastAsia" w:ascii="宋体" w:hAnsi="宋体" w:eastAsia="宋体"/>
                <w:color w:val="000000"/>
                <w:sz w:val="24"/>
                <w:szCs w:val="24"/>
                <w:lang w:eastAsia="zh-CN"/>
              </w:rPr>
              <w:t>拖拽式、所见即所得</w:t>
            </w:r>
            <w:r>
              <w:rPr>
                <w:rFonts w:ascii="宋体" w:hAnsi="宋体" w:eastAsia="宋体"/>
                <w:color w:val="000000"/>
                <w:sz w:val="24"/>
                <w:szCs w:val="24"/>
                <w:lang w:eastAsia="zh-CN"/>
              </w:rPr>
              <w:t>的</w:t>
            </w:r>
            <w:r>
              <w:rPr>
                <w:rFonts w:hint="eastAsia" w:ascii="宋体" w:hAnsi="宋体" w:eastAsia="宋体"/>
                <w:color w:val="000000"/>
                <w:sz w:val="24"/>
                <w:szCs w:val="24"/>
                <w:lang w:eastAsia="zh-CN"/>
              </w:rPr>
              <w:t>图形化表单设计能力，如可通过</w:t>
            </w:r>
            <w:r>
              <w:rPr>
                <w:rFonts w:ascii="宋体" w:hAnsi="宋体" w:eastAsia="宋体"/>
                <w:color w:val="000000"/>
                <w:sz w:val="24"/>
                <w:szCs w:val="24"/>
                <w:lang w:eastAsia="zh-CN"/>
              </w:rPr>
              <w:t>文件</w:t>
            </w:r>
            <w:r>
              <w:rPr>
                <w:rFonts w:hint="eastAsia" w:ascii="宋体" w:hAnsi="宋体" w:eastAsia="宋体"/>
                <w:color w:val="000000"/>
                <w:sz w:val="24"/>
                <w:szCs w:val="24"/>
                <w:lang w:eastAsia="zh-CN"/>
              </w:rPr>
              <w:t>（包括word、</w:t>
            </w:r>
            <w:r>
              <w:rPr>
                <w:rFonts w:ascii="宋体" w:hAnsi="宋体" w:eastAsia="宋体"/>
                <w:color w:val="000000"/>
                <w:sz w:val="24"/>
                <w:szCs w:val="24"/>
                <w:lang w:eastAsia="zh-CN"/>
              </w:rPr>
              <w:t>excel等</w:t>
            </w:r>
            <w:r>
              <w:rPr>
                <w:rFonts w:hint="eastAsia" w:ascii="宋体" w:hAnsi="宋体" w:eastAsia="宋体"/>
                <w:color w:val="000000"/>
                <w:sz w:val="24"/>
                <w:szCs w:val="24"/>
                <w:lang w:eastAsia="zh-CN"/>
              </w:rPr>
              <w:t>常见日常</w:t>
            </w:r>
            <w:r>
              <w:rPr>
                <w:rFonts w:ascii="宋体" w:hAnsi="宋体" w:eastAsia="宋体"/>
                <w:color w:val="000000"/>
                <w:sz w:val="24"/>
                <w:szCs w:val="24"/>
                <w:lang w:eastAsia="zh-CN"/>
              </w:rPr>
              <w:t>办公</w:t>
            </w:r>
            <w:r>
              <w:rPr>
                <w:rFonts w:hint="eastAsia" w:ascii="宋体" w:hAnsi="宋体" w:eastAsia="宋体"/>
                <w:color w:val="000000"/>
                <w:sz w:val="24"/>
                <w:szCs w:val="24"/>
                <w:lang w:eastAsia="zh-CN"/>
              </w:rPr>
              <w:t>格式</w:t>
            </w:r>
            <w:r>
              <w:rPr>
                <w:rFonts w:ascii="宋体" w:hAnsi="宋体" w:eastAsia="宋体"/>
                <w:color w:val="000000"/>
                <w:sz w:val="24"/>
                <w:szCs w:val="24"/>
                <w:lang w:eastAsia="zh-CN"/>
              </w:rPr>
              <w:t>）导入模式导入表单格式，</w:t>
            </w:r>
            <w:r>
              <w:rPr>
                <w:rFonts w:hint="eastAsia" w:ascii="宋体" w:hAnsi="宋体" w:eastAsia="宋体"/>
                <w:color w:val="000000"/>
                <w:sz w:val="24"/>
                <w:szCs w:val="24"/>
                <w:lang w:eastAsia="zh-CN"/>
              </w:rPr>
              <w:t>或者支持</w:t>
            </w:r>
            <w:r>
              <w:rPr>
                <w:rFonts w:ascii="宋体" w:hAnsi="宋体" w:eastAsia="宋体"/>
                <w:color w:val="000000"/>
                <w:sz w:val="24"/>
                <w:szCs w:val="24"/>
                <w:lang w:eastAsia="zh-CN"/>
              </w:rPr>
              <w:t>从word</w:t>
            </w:r>
            <w:r>
              <w:rPr>
                <w:rFonts w:hint="eastAsia" w:ascii="宋体" w:hAnsi="宋体" w:eastAsia="宋体"/>
                <w:color w:val="000000"/>
                <w:sz w:val="24"/>
                <w:szCs w:val="24"/>
                <w:lang w:eastAsia="zh-CN"/>
              </w:rPr>
              <w:t>中</w:t>
            </w:r>
            <w:r>
              <w:rPr>
                <w:rFonts w:ascii="宋体" w:hAnsi="宋体" w:eastAsia="宋体"/>
                <w:color w:val="000000"/>
                <w:sz w:val="24"/>
                <w:szCs w:val="24"/>
                <w:lang w:eastAsia="zh-CN"/>
              </w:rPr>
              <w:t>粘贴的设计方式</w:t>
            </w:r>
            <w:r>
              <w:rPr>
                <w:rFonts w:hint="eastAsia" w:ascii="宋体" w:hAnsi="宋体" w:eastAsia="宋体"/>
                <w:color w:val="000000"/>
                <w:sz w:val="24"/>
                <w:szCs w:val="24"/>
                <w:lang w:eastAsia="zh-CN"/>
              </w:rPr>
              <w:t>更佳；</w:t>
            </w:r>
            <w:r>
              <w:rPr>
                <w:rFonts w:ascii="宋体" w:hAnsi="宋体" w:eastAsia="宋体"/>
                <w:color w:val="000000"/>
                <w:sz w:val="24"/>
                <w:szCs w:val="24"/>
                <w:lang w:eastAsia="zh-CN"/>
              </w:rPr>
              <w:t>提供种类</w:t>
            </w:r>
            <w:r>
              <w:rPr>
                <w:rFonts w:hint="eastAsia" w:ascii="宋体" w:hAnsi="宋体" w:eastAsia="宋体"/>
                <w:color w:val="000000"/>
                <w:sz w:val="24"/>
                <w:szCs w:val="24"/>
                <w:lang w:eastAsia="zh-CN"/>
              </w:rPr>
              <w:t>繁多</w:t>
            </w:r>
            <w:r>
              <w:rPr>
                <w:rFonts w:ascii="宋体" w:hAnsi="宋体" w:eastAsia="宋体"/>
                <w:color w:val="000000"/>
                <w:sz w:val="24"/>
                <w:szCs w:val="24"/>
                <w:lang w:eastAsia="zh-CN"/>
              </w:rPr>
              <w:t>的模板库满足快速</w:t>
            </w:r>
            <w:r>
              <w:rPr>
                <w:rFonts w:hint="eastAsia" w:ascii="宋体" w:hAnsi="宋体" w:eastAsia="宋体"/>
                <w:color w:val="000000"/>
                <w:sz w:val="24"/>
                <w:szCs w:val="24"/>
                <w:lang w:eastAsia="zh-CN"/>
              </w:rPr>
              <w:t>制表</w:t>
            </w:r>
            <w:r>
              <w:rPr>
                <w:rFonts w:ascii="宋体" w:hAnsi="宋体" w:eastAsia="宋体"/>
                <w:color w:val="000000"/>
                <w:sz w:val="24"/>
                <w:szCs w:val="24"/>
                <w:lang w:eastAsia="zh-CN"/>
              </w:rPr>
              <w:t>需求</w:t>
            </w:r>
            <w:r>
              <w:rPr>
                <w:rFonts w:hint="eastAsia" w:ascii="宋体" w:hAnsi="宋体" w:eastAsia="宋体"/>
                <w:color w:val="000000"/>
                <w:sz w:val="24"/>
                <w:szCs w:val="24"/>
                <w:lang w:eastAsia="zh-CN"/>
              </w:rPr>
              <w:t>；</w:t>
            </w:r>
          </w:p>
          <w:p>
            <w:pPr>
              <w:pStyle w:val="9"/>
              <w:widowControl w:val="0"/>
              <w:numPr>
                <w:ilvl w:val="0"/>
                <w:numId w:val="3"/>
              </w:numPr>
              <w:spacing w:after="0" w:line="240" w:lineRule="auto"/>
              <w:contextualSpacing w:val="0"/>
              <w:jc w:val="both"/>
              <w:rPr>
                <w:rFonts w:ascii="宋体" w:hAnsi="宋体" w:eastAsia="宋体"/>
                <w:color w:val="000000"/>
                <w:sz w:val="24"/>
                <w:szCs w:val="24"/>
                <w:lang w:eastAsia="zh-CN"/>
              </w:rPr>
            </w:pPr>
            <w:r>
              <w:rPr>
                <w:rFonts w:hint="eastAsia" w:ascii="宋体" w:hAnsi="宋体" w:eastAsia="宋体"/>
                <w:color w:val="000000"/>
                <w:sz w:val="24"/>
                <w:szCs w:val="24"/>
                <w:lang w:eastAsia="zh-CN"/>
              </w:rPr>
              <w:t>表单数据验证、操作方式，支持快速配置各种表达式，支持表单字段间的自动关联，支持可配置的代码级联，支持条件样式。表单内部支持非结构化附件的上传、下载、图片预览，无需程序开发支持重复表、重复节等动态、二维表格功能的可视化定义，其数据项可在用户填表时动态增、删及调整次序。易于</w:t>
            </w:r>
            <w:r>
              <w:rPr>
                <w:rFonts w:ascii="宋体" w:hAnsi="宋体" w:eastAsia="宋体"/>
                <w:color w:val="000000"/>
                <w:sz w:val="24"/>
                <w:szCs w:val="24"/>
                <w:lang w:eastAsia="zh-CN"/>
              </w:rPr>
              <w:t>打印：</w:t>
            </w:r>
            <w:r>
              <w:rPr>
                <w:rFonts w:hint="eastAsia" w:ascii="宋体" w:hAnsi="宋体" w:eastAsia="宋体"/>
                <w:color w:val="000000"/>
                <w:sz w:val="24"/>
                <w:szCs w:val="24"/>
                <w:lang w:eastAsia="zh-CN"/>
              </w:rPr>
              <w:t>“所见即所得”</w:t>
            </w:r>
            <w:r>
              <w:rPr>
                <w:rFonts w:ascii="宋体" w:hAnsi="宋体" w:eastAsia="宋体"/>
                <w:color w:val="000000"/>
                <w:sz w:val="24"/>
                <w:szCs w:val="24"/>
                <w:lang w:eastAsia="zh-CN"/>
              </w:rPr>
              <w:t>表单格式无需调整</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满足</w:t>
            </w:r>
            <w:r>
              <w:rPr>
                <w:rFonts w:hint="eastAsia" w:ascii="宋体" w:hAnsi="宋体" w:eastAsia="宋体"/>
                <w:color w:val="000000"/>
                <w:sz w:val="24"/>
                <w:szCs w:val="24"/>
                <w:lang w:eastAsia="zh-CN"/>
              </w:rPr>
              <w:t>日常办公</w:t>
            </w:r>
            <w:r>
              <w:rPr>
                <w:rFonts w:ascii="宋体" w:hAnsi="宋体" w:eastAsia="宋体"/>
                <w:color w:val="000000"/>
                <w:sz w:val="24"/>
                <w:szCs w:val="24"/>
                <w:lang w:eastAsia="zh-CN"/>
              </w:rPr>
              <w:t>打印需求</w:t>
            </w:r>
            <w:r>
              <w:rPr>
                <w:rFonts w:hint="eastAsia" w:ascii="宋体" w:hAnsi="宋体" w:eastAsia="宋体"/>
                <w:color w:val="000000"/>
                <w:sz w:val="24"/>
                <w:szCs w:val="24"/>
                <w:lang w:eastAsia="zh-CN"/>
              </w:rPr>
              <w:t>；</w:t>
            </w:r>
          </w:p>
          <w:p>
            <w:pPr>
              <w:pStyle w:val="9"/>
              <w:widowControl w:val="0"/>
              <w:numPr>
                <w:ilvl w:val="0"/>
                <w:numId w:val="3"/>
              </w:numPr>
              <w:spacing w:after="0" w:line="240" w:lineRule="auto"/>
              <w:contextualSpacing w:val="0"/>
              <w:jc w:val="both"/>
              <w:rPr>
                <w:rFonts w:ascii="宋体" w:hAnsi="宋体" w:eastAsia="宋体"/>
                <w:color w:val="000000"/>
                <w:sz w:val="24"/>
                <w:szCs w:val="24"/>
                <w:lang w:eastAsia="zh-CN"/>
              </w:rPr>
            </w:pPr>
            <w:r>
              <w:rPr>
                <w:rFonts w:hint="eastAsia" w:ascii="宋体" w:hAnsi="宋体" w:eastAsia="宋体"/>
                <w:color w:val="000000"/>
                <w:sz w:val="24"/>
                <w:szCs w:val="24"/>
                <w:lang w:eastAsia="zh-CN"/>
              </w:rPr>
              <w:t>支持基于表单数据自动创建关系型数据模型，并实现无需程序开发、可配置的自动数据持久化；支持多种数据来源：支持Oracle,SQL Server,MySQL，Sybase,DB2等各种常见的关系型数据库。字段级表单</w:t>
            </w:r>
            <w:r>
              <w:rPr>
                <w:rFonts w:ascii="宋体" w:hAnsi="宋体" w:eastAsia="宋体"/>
                <w:color w:val="000000"/>
                <w:sz w:val="24"/>
                <w:szCs w:val="24"/>
                <w:lang w:eastAsia="zh-CN"/>
              </w:rPr>
              <w:t>权限控制</w:t>
            </w:r>
            <w:r>
              <w:rPr>
                <w:rFonts w:hint="eastAsia" w:ascii="宋体" w:hAnsi="宋体" w:eastAsia="宋体"/>
                <w:color w:val="000000"/>
                <w:sz w:val="24"/>
                <w:szCs w:val="24"/>
                <w:lang w:eastAsia="zh-CN"/>
              </w:rPr>
              <w:t>。基于用户、</w:t>
            </w:r>
            <w:r>
              <w:rPr>
                <w:rFonts w:ascii="宋体" w:hAnsi="宋体" w:eastAsia="宋体"/>
                <w:color w:val="000000"/>
                <w:sz w:val="24"/>
                <w:szCs w:val="24"/>
                <w:lang w:eastAsia="zh-CN"/>
              </w:rPr>
              <w:t>角色、</w:t>
            </w:r>
            <w:r>
              <w:rPr>
                <w:rFonts w:hint="eastAsia" w:ascii="宋体" w:hAnsi="宋体" w:eastAsia="宋体"/>
                <w:color w:val="000000"/>
                <w:sz w:val="24"/>
                <w:szCs w:val="24"/>
                <w:lang w:eastAsia="zh-CN"/>
              </w:rPr>
              <w:t>组织</w:t>
            </w:r>
            <w:r>
              <w:rPr>
                <w:rFonts w:ascii="宋体" w:hAnsi="宋体" w:eastAsia="宋体"/>
                <w:color w:val="000000"/>
                <w:sz w:val="24"/>
                <w:szCs w:val="24"/>
                <w:lang w:eastAsia="zh-CN"/>
              </w:rPr>
              <w:t>结构</w:t>
            </w:r>
            <w:r>
              <w:rPr>
                <w:rFonts w:hint="eastAsia" w:ascii="宋体" w:hAnsi="宋体" w:eastAsia="宋体"/>
                <w:color w:val="000000"/>
                <w:sz w:val="24"/>
                <w:szCs w:val="24"/>
                <w:lang w:eastAsia="zh-CN"/>
              </w:rPr>
              <w:t>分配</w:t>
            </w:r>
            <w:r>
              <w:rPr>
                <w:rFonts w:ascii="宋体" w:hAnsi="宋体" w:eastAsia="宋体"/>
                <w:color w:val="000000"/>
                <w:sz w:val="24"/>
                <w:szCs w:val="24"/>
                <w:lang w:eastAsia="zh-CN"/>
              </w:rPr>
              <w:t>用户</w:t>
            </w:r>
            <w:r>
              <w:rPr>
                <w:rFonts w:hint="eastAsia" w:ascii="宋体" w:hAnsi="宋体" w:eastAsia="宋体"/>
                <w:color w:val="000000"/>
                <w:sz w:val="24"/>
                <w:szCs w:val="24"/>
                <w:lang w:eastAsia="zh-CN"/>
              </w:rPr>
              <w:t>入口</w:t>
            </w:r>
            <w:r>
              <w:rPr>
                <w:rFonts w:ascii="宋体" w:hAnsi="宋体" w:eastAsia="宋体"/>
                <w:color w:val="000000"/>
                <w:sz w:val="24"/>
                <w:szCs w:val="24"/>
                <w:lang w:eastAsia="zh-CN"/>
              </w:rPr>
              <w:t>访问、填报</w:t>
            </w:r>
            <w:r>
              <w:rPr>
                <w:rFonts w:hint="eastAsia" w:ascii="宋体" w:hAnsi="宋体" w:eastAsia="宋体"/>
                <w:color w:val="000000"/>
                <w:sz w:val="24"/>
                <w:szCs w:val="24"/>
                <w:lang w:eastAsia="zh-CN"/>
              </w:rPr>
              <w:t>的</w:t>
            </w:r>
            <w:r>
              <w:rPr>
                <w:rFonts w:ascii="宋体" w:hAnsi="宋体" w:eastAsia="宋体"/>
                <w:color w:val="000000"/>
                <w:sz w:val="24"/>
                <w:szCs w:val="24"/>
                <w:lang w:eastAsia="zh-CN"/>
              </w:rPr>
              <w:t>权限</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可</w:t>
            </w:r>
            <w:r>
              <w:rPr>
                <w:rFonts w:hint="eastAsia" w:ascii="宋体" w:hAnsi="宋体" w:eastAsia="宋体"/>
                <w:color w:val="000000"/>
                <w:sz w:val="24"/>
                <w:szCs w:val="24"/>
                <w:lang w:eastAsia="zh-CN"/>
              </w:rPr>
              <w:t>针对</w:t>
            </w:r>
            <w:r>
              <w:rPr>
                <w:rFonts w:ascii="宋体" w:hAnsi="宋体" w:eastAsia="宋体"/>
                <w:color w:val="000000"/>
                <w:sz w:val="24"/>
                <w:szCs w:val="24"/>
                <w:lang w:eastAsia="zh-CN"/>
              </w:rPr>
              <w:t>用户</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群组设置</w:t>
            </w:r>
            <w:r>
              <w:rPr>
                <w:rFonts w:hint="eastAsia" w:ascii="宋体" w:hAnsi="宋体" w:eastAsia="宋体"/>
                <w:color w:val="000000"/>
                <w:sz w:val="24"/>
                <w:szCs w:val="24"/>
                <w:lang w:eastAsia="zh-CN"/>
              </w:rPr>
              <w:t>表单生效</w:t>
            </w:r>
            <w:r>
              <w:rPr>
                <w:rFonts w:ascii="宋体" w:hAnsi="宋体" w:eastAsia="宋体"/>
                <w:color w:val="000000"/>
                <w:sz w:val="24"/>
                <w:szCs w:val="24"/>
                <w:lang w:eastAsia="zh-CN"/>
              </w:rPr>
              <w:t>时间范围</w:t>
            </w:r>
            <w:r>
              <w:rPr>
                <w:rFonts w:hint="eastAsia" w:ascii="宋体" w:hAnsi="宋体" w:eastAsia="宋体"/>
                <w:color w:val="000000"/>
                <w:sz w:val="24"/>
                <w:szCs w:val="24"/>
                <w:lang w:eastAsia="zh-CN"/>
              </w:rPr>
              <w:t>（生效</w:t>
            </w:r>
            <w:r>
              <w:rPr>
                <w:rFonts w:ascii="宋体" w:hAnsi="宋体" w:eastAsia="宋体"/>
                <w:color w:val="000000"/>
                <w:sz w:val="24"/>
                <w:szCs w:val="24"/>
                <w:lang w:eastAsia="zh-CN"/>
              </w:rPr>
              <w:t>即可见、可编辑）</w:t>
            </w:r>
            <w:r>
              <w:rPr>
                <w:rFonts w:hint="eastAsia" w:ascii="宋体" w:hAnsi="宋体" w:eastAsia="宋体"/>
                <w:color w:val="000000"/>
                <w:sz w:val="24"/>
                <w:szCs w:val="24"/>
                <w:lang w:eastAsia="zh-CN"/>
              </w:rPr>
              <w:t>；</w:t>
            </w:r>
          </w:p>
          <w:p>
            <w:pPr>
              <w:pStyle w:val="9"/>
              <w:widowControl w:val="0"/>
              <w:numPr>
                <w:ilvl w:val="0"/>
                <w:numId w:val="3"/>
              </w:numPr>
              <w:spacing w:after="0" w:line="240" w:lineRule="auto"/>
              <w:contextualSpacing w:val="0"/>
              <w:jc w:val="both"/>
              <w:rPr>
                <w:rFonts w:ascii="宋体" w:hAnsi="宋体" w:eastAsia="宋体"/>
                <w:color w:val="000000"/>
                <w:sz w:val="24"/>
                <w:szCs w:val="24"/>
                <w:lang w:eastAsia="zh-CN"/>
              </w:rPr>
            </w:pPr>
            <w:r>
              <w:rPr>
                <w:rFonts w:hint="eastAsia" w:ascii="宋体" w:hAnsi="宋体" w:eastAsia="宋体"/>
                <w:color w:val="000000"/>
                <w:sz w:val="24"/>
                <w:szCs w:val="24"/>
                <w:lang w:eastAsia="zh-CN"/>
              </w:rPr>
              <w:t>支持根据不同流程活动配置表单内部字段显示</w:t>
            </w:r>
            <w:r>
              <w:rPr>
                <w:rFonts w:ascii="宋体" w:hAnsi="宋体" w:eastAsia="宋体"/>
                <w:color w:val="000000"/>
                <w:sz w:val="24"/>
                <w:szCs w:val="24"/>
                <w:lang w:eastAsia="zh-CN"/>
              </w:rPr>
              <w:t>、编辑</w:t>
            </w:r>
            <w:r>
              <w:rPr>
                <w:rFonts w:hint="eastAsia" w:ascii="宋体" w:hAnsi="宋体" w:eastAsia="宋体"/>
                <w:color w:val="000000"/>
                <w:sz w:val="24"/>
                <w:szCs w:val="24"/>
                <w:lang w:eastAsia="zh-CN"/>
              </w:rPr>
              <w:t>的权限（即</w:t>
            </w:r>
            <w:r>
              <w:rPr>
                <w:rFonts w:ascii="宋体" w:hAnsi="宋体" w:eastAsia="宋体"/>
                <w:color w:val="000000"/>
                <w:sz w:val="24"/>
                <w:szCs w:val="24"/>
                <w:lang w:eastAsia="zh-CN"/>
              </w:rPr>
              <w:t>设置各个流程节点可</w:t>
            </w:r>
            <w:r>
              <w:rPr>
                <w:rFonts w:hint="eastAsia" w:ascii="宋体" w:hAnsi="宋体" w:eastAsia="宋体"/>
                <w:color w:val="000000"/>
                <w:sz w:val="24"/>
                <w:szCs w:val="24"/>
                <w:lang w:eastAsia="zh-CN"/>
              </w:rPr>
              <w:t>编辑</w:t>
            </w:r>
            <w:r>
              <w:rPr>
                <w:rFonts w:ascii="宋体" w:hAnsi="宋体" w:eastAsia="宋体"/>
                <w:color w:val="000000"/>
                <w:sz w:val="24"/>
                <w:szCs w:val="24"/>
                <w:lang w:eastAsia="zh-CN"/>
              </w:rPr>
              <w:t>的字段</w:t>
            </w:r>
            <w:r>
              <w:rPr>
                <w:rFonts w:hint="eastAsia" w:ascii="宋体" w:hAnsi="宋体" w:eastAsia="宋体"/>
                <w:color w:val="000000"/>
                <w:sz w:val="24"/>
                <w:szCs w:val="24"/>
                <w:lang w:eastAsia="zh-CN"/>
              </w:rPr>
              <w:t>，针对</w:t>
            </w:r>
            <w:r>
              <w:rPr>
                <w:rFonts w:ascii="宋体" w:hAnsi="宋体" w:eastAsia="宋体"/>
                <w:color w:val="000000"/>
                <w:sz w:val="24"/>
                <w:szCs w:val="24"/>
                <w:lang w:eastAsia="zh-CN"/>
              </w:rPr>
              <w:t>不同流程节点配置字段</w:t>
            </w:r>
            <w:r>
              <w:rPr>
                <w:rFonts w:hint="eastAsia" w:ascii="宋体" w:hAnsi="宋体" w:eastAsia="宋体"/>
                <w:color w:val="000000"/>
                <w:sz w:val="24"/>
                <w:szCs w:val="24"/>
                <w:lang w:eastAsia="zh-CN"/>
              </w:rPr>
              <w:t>的增删改查权限</w:t>
            </w:r>
            <w:r>
              <w:rPr>
                <w:rFonts w:ascii="宋体" w:hAnsi="宋体" w:eastAsia="宋体"/>
                <w:color w:val="000000"/>
                <w:sz w:val="24"/>
                <w:szCs w:val="24"/>
                <w:lang w:eastAsia="zh-CN"/>
              </w:rPr>
              <w:t>）</w:t>
            </w:r>
            <w:r>
              <w:rPr>
                <w:rFonts w:hint="eastAsia" w:ascii="宋体" w:hAnsi="宋体" w:eastAsia="宋体"/>
                <w:color w:val="000000"/>
                <w:sz w:val="24"/>
                <w:szCs w:val="24"/>
                <w:lang w:eastAsia="zh-CN"/>
              </w:rPr>
              <w:t>；</w:t>
            </w:r>
          </w:p>
          <w:p>
            <w:pPr>
              <w:pStyle w:val="9"/>
              <w:widowControl w:val="0"/>
              <w:numPr>
                <w:ilvl w:val="0"/>
                <w:numId w:val="3"/>
              </w:numPr>
              <w:spacing w:after="0" w:line="240" w:lineRule="auto"/>
              <w:contextualSpacing w:val="0"/>
              <w:jc w:val="both"/>
              <w:rPr>
                <w:rFonts w:ascii="宋体" w:hAnsi="宋体" w:eastAsia="宋体"/>
                <w:color w:val="000000"/>
                <w:sz w:val="24"/>
                <w:szCs w:val="24"/>
              </w:rPr>
            </w:pPr>
            <w:r>
              <w:rPr>
                <w:rFonts w:hint="eastAsia" w:ascii="宋体" w:hAnsi="宋体" w:eastAsia="宋体"/>
                <w:color w:val="000000"/>
                <w:sz w:val="24"/>
                <w:szCs w:val="24"/>
                <w:lang w:eastAsia="zh-CN"/>
              </w:rPr>
              <w:t>支持表单渲染：将可视化的表单定义自动渲染为可在浏览器中执行的web页面。</w:t>
            </w:r>
            <w:r>
              <w:rPr>
                <w:rFonts w:hint="eastAsia" w:ascii="宋体" w:hAnsi="宋体" w:eastAsia="宋体"/>
                <w:color w:val="000000"/>
                <w:sz w:val="24"/>
                <w:szCs w:val="24"/>
              </w:rPr>
              <w:t>需兼容大部分主流浏览器，至少包括IE／Firefox／Chrome／Safari等</w:t>
            </w:r>
            <w:r>
              <w:rPr>
                <w:rFonts w:hint="eastAsia" w:ascii="宋体" w:hAnsi="宋体" w:eastAsia="宋体"/>
                <w:color w:val="000000"/>
                <w:sz w:val="24"/>
                <w:szCs w:val="24"/>
                <w:lang w:eastAsia="zh-CN"/>
              </w:rPr>
              <w:t>；</w:t>
            </w:r>
          </w:p>
          <w:p>
            <w:pPr>
              <w:pStyle w:val="9"/>
              <w:widowControl w:val="0"/>
              <w:numPr>
                <w:ilvl w:val="0"/>
                <w:numId w:val="3"/>
              </w:numPr>
              <w:spacing w:after="0" w:line="240" w:lineRule="auto"/>
              <w:contextualSpacing w:val="0"/>
              <w:jc w:val="both"/>
              <w:rPr>
                <w:rFonts w:ascii="宋体" w:hAnsi="宋体" w:eastAsia="宋体"/>
                <w:color w:val="000000"/>
                <w:sz w:val="24"/>
                <w:szCs w:val="24"/>
              </w:rPr>
            </w:pPr>
            <w:r>
              <w:rPr>
                <w:rFonts w:hint="eastAsia" w:ascii="宋体" w:hAnsi="宋体" w:eastAsia="宋体"/>
                <w:color w:val="000000"/>
                <w:sz w:val="24"/>
                <w:szCs w:val="24"/>
              </w:rPr>
              <w:t>支持多种流程模式</w:t>
            </w:r>
            <w:r>
              <w:rPr>
                <w:rFonts w:hint="eastAsia" w:ascii="宋体" w:hAnsi="宋体" w:eastAsia="宋体"/>
                <w:color w:val="000000"/>
                <w:sz w:val="24"/>
                <w:szCs w:val="24"/>
                <w:lang w:eastAsia="zh-CN"/>
              </w:rPr>
              <w:t>；</w:t>
            </w:r>
          </w:p>
          <w:p>
            <w:pPr>
              <w:ind w:left="445" w:leftChars="212" w:firstLine="1"/>
              <w:rPr>
                <w:rFonts w:ascii="宋体" w:hAnsi="宋体" w:eastAsia="宋体"/>
                <w:color w:val="000000"/>
                <w:sz w:val="24"/>
              </w:rPr>
            </w:pPr>
            <w:r>
              <w:rPr>
                <w:rFonts w:hint="eastAsia" w:ascii="宋体" w:hAnsi="宋体" w:eastAsia="宋体"/>
                <w:color w:val="000000"/>
                <w:sz w:val="24"/>
              </w:rPr>
              <w:t>能够对工作流提供良好支持，四种办理方式；包括人工节点、自动节点、条件节点、子流程、并行与归并等各种流程要素；支持包括支持单一签核、多人顺序、多人并行、多人抢占、多人任意、指定执行、会签、传阅等常用模式；支持撤回、评价、催办、通知、过期、中止等常用操作；以及上述功能的各种组合；</w:t>
            </w:r>
          </w:p>
          <w:p>
            <w:pPr>
              <w:pStyle w:val="9"/>
              <w:widowControl w:val="0"/>
              <w:numPr>
                <w:ilvl w:val="0"/>
                <w:numId w:val="3"/>
              </w:numPr>
              <w:spacing w:after="0" w:line="240" w:lineRule="auto"/>
              <w:contextualSpacing w:val="0"/>
              <w:jc w:val="both"/>
              <w:rPr>
                <w:rFonts w:ascii="宋体" w:hAnsi="宋体" w:eastAsia="宋体"/>
                <w:color w:val="000000"/>
                <w:sz w:val="24"/>
                <w:szCs w:val="24"/>
                <w:lang w:eastAsia="zh-CN"/>
              </w:rPr>
            </w:pPr>
            <w:r>
              <w:rPr>
                <w:rFonts w:hint="eastAsia" w:ascii="宋体" w:hAnsi="宋体" w:eastAsia="宋体"/>
                <w:color w:val="000000"/>
                <w:sz w:val="24"/>
                <w:szCs w:val="24"/>
                <w:lang w:eastAsia="zh-CN"/>
              </w:rPr>
              <w:t>流程开发与表单设计无缝集成，支持基于表单数据直接配置流程的岗位、</w:t>
            </w:r>
          </w:p>
          <w:p>
            <w:pPr>
              <w:pStyle w:val="9"/>
              <w:spacing w:after="0" w:line="240" w:lineRule="auto"/>
              <w:ind w:left="420"/>
              <w:rPr>
                <w:rFonts w:ascii="宋体" w:hAnsi="宋体" w:eastAsia="宋体"/>
                <w:color w:val="000000"/>
                <w:sz w:val="24"/>
                <w:szCs w:val="24"/>
                <w:lang w:eastAsia="zh-CN"/>
              </w:rPr>
            </w:pPr>
            <w:r>
              <w:rPr>
                <w:rFonts w:hint="eastAsia" w:ascii="宋体" w:hAnsi="宋体" w:eastAsia="宋体"/>
                <w:color w:val="000000"/>
                <w:sz w:val="24"/>
                <w:szCs w:val="24"/>
                <w:lang w:eastAsia="zh-CN"/>
              </w:rPr>
              <w:t>权限以及执行路径。支持多视图架构，不同的流程节点上可以配置不同的表单视图；</w:t>
            </w:r>
          </w:p>
          <w:p>
            <w:pPr>
              <w:pStyle w:val="9"/>
              <w:widowControl w:val="0"/>
              <w:numPr>
                <w:ilvl w:val="0"/>
                <w:numId w:val="3"/>
              </w:numPr>
              <w:spacing w:after="0" w:line="240" w:lineRule="auto"/>
              <w:contextualSpacing w:val="0"/>
              <w:jc w:val="both"/>
              <w:rPr>
                <w:rFonts w:ascii="宋体" w:hAnsi="宋体" w:eastAsia="宋体"/>
                <w:color w:val="000000"/>
                <w:sz w:val="24"/>
                <w:szCs w:val="24"/>
                <w:lang w:eastAsia="zh-CN"/>
              </w:rPr>
            </w:pPr>
            <w:r>
              <w:rPr>
                <w:rFonts w:hint="eastAsia" w:ascii="宋体" w:hAnsi="宋体" w:eastAsia="宋体"/>
                <w:color w:val="000000"/>
                <w:sz w:val="24"/>
                <w:szCs w:val="24"/>
                <w:lang w:eastAsia="zh-CN"/>
              </w:rPr>
              <w:t>对移动终端表单、多语言表单提供完善支持，在无需程序开发的情况下</w:t>
            </w:r>
          </w:p>
          <w:p>
            <w:pPr>
              <w:pStyle w:val="9"/>
              <w:spacing w:after="0" w:line="240" w:lineRule="auto"/>
              <w:ind w:left="420"/>
              <w:rPr>
                <w:rFonts w:ascii="宋体" w:hAnsi="宋体" w:eastAsia="宋体"/>
                <w:color w:val="000000"/>
                <w:sz w:val="24"/>
                <w:szCs w:val="24"/>
                <w:lang w:eastAsia="zh-CN"/>
              </w:rPr>
            </w:pPr>
            <w:r>
              <w:rPr>
                <w:rFonts w:hint="eastAsia" w:ascii="宋体" w:hAnsi="宋体" w:eastAsia="宋体"/>
                <w:color w:val="000000"/>
                <w:sz w:val="24"/>
                <w:szCs w:val="24"/>
                <w:lang w:eastAsia="zh-CN"/>
              </w:rPr>
              <w:t>实现多种终端适配和多种语言适配；</w:t>
            </w:r>
          </w:p>
          <w:p>
            <w:pPr>
              <w:pStyle w:val="9"/>
              <w:widowControl w:val="0"/>
              <w:numPr>
                <w:ilvl w:val="0"/>
                <w:numId w:val="3"/>
              </w:numPr>
              <w:spacing w:after="0" w:line="240" w:lineRule="auto"/>
              <w:contextualSpacing w:val="0"/>
              <w:jc w:val="both"/>
              <w:rPr>
                <w:rFonts w:ascii="宋体" w:hAnsi="宋体" w:eastAsia="宋体"/>
                <w:color w:val="000000"/>
                <w:sz w:val="24"/>
                <w:szCs w:val="24"/>
                <w:lang w:eastAsia="zh-CN"/>
              </w:rPr>
            </w:pPr>
            <w:r>
              <w:rPr>
                <w:rFonts w:hint="eastAsia" w:ascii="宋体" w:hAnsi="宋体" w:eastAsia="宋体"/>
                <w:color w:val="000000"/>
                <w:sz w:val="24"/>
                <w:szCs w:val="24"/>
                <w:lang w:eastAsia="zh-CN"/>
              </w:rPr>
              <w:t>支持流程执行状态的可视化显示；支持根据流程图及当前执行状态动态生成流程办理的可视化进度条及后续执行路径，无需程序介入；</w:t>
            </w:r>
          </w:p>
          <w:p>
            <w:pPr>
              <w:pStyle w:val="9"/>
              <w:widowControl w:val="0"/>
              <w:numPr>
                <w:ilvl w:val="0"/>
                <w:numId w:val="3"/>
              </w:numPr>
              <w:spacing w:after="0" w:line="240" w:lineRule="auto"/>
              <w:contextualSpacing w:val="0"/>
              <w:jc w:val="both"/>
              <w:rPr>
                <w:rFonts w:ascii="宋体" w:hAnsi="宋体" w:eastAsia="宋体"/>
                <w:color w:val="000000"/>
                <w:sz w:val="24"/>
                <w:szCs w:val="24"/>
                <w:lang w:eastAsia="zh-CN"/>
              </w:rPr>
            </w:pPr>
            <w:r>
              <w:rPr>
                <w:rFonts w:hint="eastAsia" w:ascii="宋体" w:hAnsi="宋体" w:eastAsia="宋体"/>
                <w:color w:val="000000"/>
                <w:sz w:val="24"/>
                <w:szCs w:val="24"/>
                <w:lang w:eastAsia="zh-CN"/>
              </w:rPr>
              <w:t>支持在任意流程节点配置自动的表单数据建模与表单数据持久化，无需程序开发</w:t>
            </w:r>
          </w:p>
          <w:p>
            <w:pPr>
              <w:pStyle w:val="9"/>
              <w:widowControl w:val="0"/>
              <w:numPr>
                <w:ilvl w:val="0"/>
                <w:numId w:val="3"/>
              </w:numPr>
              <w:spacing w:after="0" w:line="240" w:lineRule="auto"/>
              <w:contextualSpacing w:val="0"/>
              <w:jc w:val="both"/>
              <w:rPr>
                <w:rFonts w:ascii="宋体" w:hAnsi="宋体" w:eastAsia="宋体"/>
                <w:color w:val="000000"/>
                <w:sz w:val="24"/>
                <w:szCs w:val="24"/>
                <w:lang w:eastAsia="zh-CN"/>
              </w:rPr>
            </w:pPr>
            <w:r>
              <w:rPr>
                <w:rFonts w:hint="eastAsia" w:ascii="宋体" w:hAnsi="宋体" w:eastAsia="宋体"/>
                <w:color w:val="000000"/>
                <w:sz w:val="24"/>
                <w:szCs w:val="24"/>
                <w:lang w:eastAsia="zh-CN"/>
              </w:rPr>
              <w:t>内置多级权限体系：平台提供完善的组织架构管理，支持多维权限模型。支持任意级别的组织架构管理，支持基于角色／岗位的权限体系RBAC，支持分级授权管理，支持权限体系与学校统一身份体系的无缝对接，支持权限体系与流程表单数据的无缝对接；</w:t>
            </w:r>
          </w:p>
          <w:p>
            <w:pPr>
              <w:pStyle w:val="9"/>
              <w:widowControl w:val="0"/>
              <w:numPr>
                <w:ilvl w:val="0"/>
                <w:numId w:val="3"/>
              </w:numPr>
              <w:spacing w:after="0" w:line="240" w:lineRule="auto"/>
              <w:contextualSpacing w:val="0"/>
              <w:jc w:val="both"/>
              <w:rPr>
                <w:rFonts w:ascii="宋体" w:hAnsi="宋体" w:eastAsia="宋体"/>
                <w:color w:val="000000"/>
                <w:sz w:val="24"/>
                <w:szCs w:val="24"/>
                <w:lang w:eastAsia="zh-CN"/>
              </w:rPr>
            </w:pPr>
            <w:r>
              <w:rPr>
                <w:rFonts w:hint="eastAsia" w:ascii="宋体" w:hAnsi="宋体" w:eastAsia="宋体"/>
                <w:color w:val="000000"/>
                <w:sz w:val="24"/>
                <w:szCs w:val="24"/>
                <w:lang w:eastAsia="zh-CN"/>
              </w:rPr>
              <w:t>支持可动态执行的工作流及数据操作脚本：无需编译就能够通过动态脚本在工作流中直接处理表单数据。</w:t>
            </w:r>
            <w:r>
              <w:rPr>
                <w:rFonts w:ascii="宋体" w:hAnsi="宋体" w:eastAsia="宋体"/>
                <w:color w:val="000000"/>
                <w:sz w:val="24"/>
                <w:szCs w:val="24"/>
                <w:lang w:eastAsia="zh-CN"/>
              </w:rPr>
              <w:t>支持流程实例的过程数据持久化</w:t>
            </w:r>
            <w:r>
              <w:rPr>
                <w:rFonts w:hint="eastAsia" w:ascii="宋体" w:hAnsi="宋体" w:eastAsia="宋体"/>
                <w:color w:val="000000"/>
                <w:sz w:val="24"/>
                <w:szCs w:val="24"/>
                <w:lang w:eastAsia="zh-CN"/>
              </w:rPr>
              <w:t>；</w:t>
            </w:r>
          </w:p>
        </w:tc>
      </w:tr>
    </w:tbl>
    <w:p>
      <w:pPr>
        <w:rPr>
          <w:rFonts w:ascii="宋体" w:hAnsi="宋体" w:eastAsia="宋体"/>
          <w:sz w:val="24"/>
        </w:rPr>
      </w:pPr>
    </w:p>
    <w:p>
      <w:pPr>
        <w:pStyle w:val="2"/>
        <w:numPr>
          <w:ilvl w:val="0"/>
          <w:numId w:val="1"/>
        </w:numPr>
        <w:ind w:left="420" w:leftChars="200" w:firstLine="0"/>
        <w:jc w:val="left"/>
      </w:pPr>
      <w:r>
        <w:rPr>
          <w:rFonts w:hint="eastAsia"/>
        </w:rPr>
        <w:t>安全体系</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服务框架范围内的安全管理是基于整个信息化环境的安全体系设计，成为整个安全体系的一个细化的组成部分。服务框架范围内的安全体系将和整个信息化环境的基础安全机制（包括防火墙、入侵检测、访问控制、网络隔离等等各种手段）进行有效组合，以实现最终的安全性。</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服务框架范围内的安全管理机制包括：</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1）管理实现层面：</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其安全机制主要采用传统的IaaS、数据库、应用系统的安全机制；</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2）服务封装层面：</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基于服务容器管理（CaaS）的安全机制解决系统服务的隔离与安全性；</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基于HTTPS标准解决传输层面的安全；</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可以选择通过使用API Gateway机制，实现安全策略的集中交付；</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3）服务编排层面：</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基于流程服务（WFaaS）／数据服务（BIaaS）的安全机制解决面向用户的交互服务的隔离与安全性；</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4）应用／微应用层面：</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基于SaaS层面的安全机制解决应用隔离和租户的隔离与安全性；</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基于OAuth标准实现基于用户授权的资源／数据授权管理；</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安全是个相对的概念，已有的信息基础设施安全体系，加上上述的分层安全机制，依然并不能完全防止极端安全事件及恶意入侵的发生。智慧校园服务框架是面向全体师生甚至面向公众的开放平台，因此应当进一步考虑在发生安全问题时，如何限制损害范围，使得入侵事件局限在部分系统、部分模块、部分数据之中，降低整体系统破坏及整体数据丢失的可能性，即系统应具备一定的入侵容忍度。</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上述的微服务架构把整个服务框架约束在一个可控制的标准化架构和标准化建设方式之中，因此，一定程度的入侵容忍机制成为可行。</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在整个服务调度架构中将在上下两层之间，再加入一层防护，该层防护是分布式的，不形成单点故障，同时屏蔽核心数据。通过该层防护，层与层之间的交互方式可单独设计，不仅提高对核心数据的保护层厚度，同时，即使上层某一台服务器完全被攻破，攻击者也只能侵入部分系统及部分数据，不会直接获取到核心数据的访问入口。</w:t>
      </w:r>
    </w:p>
    <w:p>
      <w:pPr>
        <w:pStyle w:val="2"/>
        <w:numPr>
          <w:ilvl w:val="0"/>
          <w:numId w:val="1"/>
        </w:numPr>
        <w:ind w:left="420" w:leftChars="200" w:firstLine="0"/>
        <w:jc w:val="left"/>
      </w:pPr>
      <w:r>
        <w:rPr>
          <w:rFonts w:hint="eastAsia"/>
        </w:rPr>
        <w:t>流程规范</w:t>
      </w:r>
    </w:p>
    <w:p>
      <w:pPr>
        <w:spacing w:line="360" w:lineRule="auto"/>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rPr>
        <w:t>1）严格按照实施方案中的实施计划执行</w:t>
      </w:r>
    </w:p>
    <w:p>
      <w:pPr>
        <w:spacing w:line="360" w:lineRule="auto"/>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rPr>
        <w:t>好的项目实施方案是项目实施成功的灵魂和核心，是项目实施的基本依据。所以在项目实施过程中首先要严格按照实施方案执行；每个流程需求搜集完毕需提交《业务流程说明书》，双方邮件确认完毕后进行初版开发；</w:t>
      </w:r>
    </w:p>
    <w:p>
      <w:pPr>
        <w:spacing w:line="360" w:lineRule="auto"/>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rPr>
        <w:t>2）在实施过程中随时检测和调整项目实施计划</w:t>
      </w:r>
    </w:p>
    <w:p>
      <w:pPr>
        <w:spacing w:line="360" w:lineRule="auto"/>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rPr>
        <w:t>在项目实施过程中有很多突发事件随时影响着项目的变化，实施方案也需要随同这些变化进行相应的调整，才能始终具有指导作用；对开发过程的变更，需登记在对应的流程《流程变更清单》，对每个变更有迹可寻。对于较大变更，需走整体变更控制，双方需讨论变更影响及解决方案。</w:t>
      </w:r>
    </w:p>
    <w:p>
      <w:pPr>
        <w:spacing w:line="360" w:lineRule="auto"/>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rPr>
        <w:t>3）在实施过程中需要项目双方人员充分及时的进行信息交流</w:t>
      </w:r>
    </w:p>
    <w:p>
      <w:pPr>
        <w:spacing w:line="360" w:lineRule="auto"/>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rPr>
        <w:t>充分及时的信息交流是项目控制的关键，是调整方案的依据，只有项目双方人员有效的沟通，才能促使项目实施在有序的状态下顺利进行；</w:t>
      </w:r>
    </w:p>
    <w:p>
      <w:pPr>
        <w:spacing w:line="360" w:lineRule="auto"/>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rPr>
        <w:t>4）随时记录项目进展情况</w:t>
      </w:r>
    </w:p>
    <w:p>
      <w:pPr>
        <w:spacing w:line="360" w:lineRule="auto"/>
        <w:rPr>
          <w:rFonts w:hint="eastAsia"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rPr>
        <w:t>实施人员需要记录项目实施中的每一个变化细节，作为控制和调整方案的显示依据。</w:t>
      </w:r>
    </w:p>
    <w:p>
      <w:pPr>
        <w:pStyle w:val="2"/>
        <w:numPr>
          <w:ilvl w:val="0"/>
          <w:numId w:val="1"/>
        </w:numPr>
        <w:ind w:left="420" w:leftChars="200" w:firstLine="0"/>
        <w:jc w:val="left"/>
      </w:pPr>
      <w:r>
        <w:t>系统对接</w:t>
      </w:r>
    </w:p>
    <w:p>
      <w:pPr>
        <w:spacing w:line="360" w:lineRule="auto"/>
        <w:rPr>
          <w:rFonts w:hint="eastAsia" w:ascii="微软雅黑" w:hAnsi="微软雅黑" w:eastAsia="微软雅黑" w:cs="微软雅黑"/>
          <w:b/>
          <w:sz w:val="24"/>
        </w:rPr>
      </w:pPr>
      <w:r>
        <w:rPr>
          <w:rFonts w:hint="eastAsia" w:ascii="微软雅黑" w:hAnsi="微软雅黑" w:eastAsia="微软雅黑" w:cs="微软雅黑"/>
          <w:b/>
          <w:sz w:val="24"/>
        </w:rPr>
        <w:t>1）师生业务数据对接</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需要与信息中心的软件基础服务建立及时、长效、可扩展的数据共享机制。</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需要与其他业务系统的流程实现对接。</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开放我校数据中心需要采集的如科研、教师考评等需要数据的视图</w:t>
      </w:r>
    </w:p>
    <w:p>
      <w:pPr>
        <w:spacing w:line="360" w:lineRule="auto"/>
        <w:rPr>
          <w:rFonts w:hint="eastAsia" w:ascii="微软雅黑" w:hAnsi="微软雅黑" w:eastAsia="微软雅黑" w:cs="微软雅黑"/>
          <w:b/>
          <w:sz w:val="24"/>
        </w:rPr>
      </w:pPr>
      <w:r>
        <w:rPr>
          <w:rFonts w:hint="eastAsia" w:ascii="微软雅黑" w:hAnsi="微软雅黑" w:eastAsia="微软雅黑" w:cs="微软雅黑"/>
          <w:b/>
          <w:sz w:val="24"/>
        </w:rPr>
        <w:t>2）数据有效性对接</w:t>
      </w:r>
    </w:p>
    <w:p>
      <w:pPr>
        <w:spacing w:line="360" w:lineRule="auto"/>
        <w:rPr>
          <w:rFonts w:hint="eastAsia" w:ascii="微软雅黑" w:hAnsi="微软雅黑" w:eastAsia="微软雅黑" w:cs="微软雅黑"/>
          <w:b/>
          <w:sz w:val="24"/>
        </w:rPr>
      </w:pPr>
      <w:r>
        <w:rPr>
          <w:rFonts w:hint="eastAsia" w:ascii="微软雅黑" w:hAnsi="微软雅黑" w:eastAsia="微软雅黑" w:cs="微软雅黑"/>
          <w:sz w:val="24"/>
        </w:rPr>
        <w:t>对于离职人员要限制其登录，并在负责的事项中也要变成不可用状态，避免申请业务时选审批人时选到已离职的负责人。</w:t>
      </w:r>
    </w:p>
    <w:p>
      <w:pPr>
        <w:pStyle w:val="2"/>
        <w:numPr>
          <w:ilvl w:val="0"/>
          <w:numId w:val="1"/>
        </w:numPr>
        <w:ind w:left="420" w:leftChars="200" w:firstLine="0"/>
        <w:jc w:val="left"/>
      </w:pPr>
      <w:r>
        <w:rPr>
          <w:rFonts w:hint="eastAsia"/>
        </w:rPr>
        <w:t>项目进度安排</w:t>
      </w:r>
      <w:bookmarkStart w:id="0" w:name="_GoBack"/>
      <w:bookmarkEnd w:id="0"/>
    </w:p>
    <w:p>
      <w:pPr>
        <w:pStyle w:val="12"/>
        <w:numPr>
          <w:ilvl w:val="0"/>
          <w:numId w:val="4"/>
        </w:numPr>
        <w:spacing w:line="360" w:lineRule="auto"/>
        <w:ind w:firstLineChars="0"/>
        <w:rPr>
          <w:rFonts w:ascii="宋体" w:hAnsi="宋体" w:eastAsia="宋体"/>
          <w:color w:val="000000"/>
          <w:sz w:val="24"/>
        </w:rPr>
      </w:pPr>
      <w:r>
        <w:rPr>
          <w:rFonts w:ascii="宋体" w:hAnsi="宋体" w:eastAsia="宋体"/>
          <w:color w:val="000000"/>
          <w:sz w:val="24"/>
        </w:rPr>
        <w:t>中标后的3</w:t>
      </w:r>
      <w:r>
        <w:rPr>
          <w:rFonts w:hint="eastAsia" w:ascii="宋体" w:hAnsi="宋体" w:eastAsia="宋体"/>
          <w:color w:val="000000"/>
          <w:sz w:val="24"/>
        </w:rPr>
        <w:t>个月内完成</w:t>
      </w:r>
      <w:r>
        <w:rPr>
          <w:rFonts w:ascii="宋体" w:hAnsi="宋体" w:eastAsia="宋体"/>
          <w:color w:val="000000"/>
          <w:sz w:val="24"/>
        </w:rPr>
        <w:t>10条流程的开发</w:t>
      </w:r>
      <w:r>
        <w:rPr>
          <w:rFonts w:hint="eastAsia" w:ascii="宋体" w:hAnsi="宋体" w:eastAsia="宋体"/>
          <w:color w:val="000000"/>
          <w:sz w:val="24"/>
        </w:rPr>
        <w:t>、</w:t>
      </w:r>
      <w:r>
        <w:rPr>
          <w:rFonts w:ascii="宋体" w:hAnsi="宋体" w:eastAsia="宋体"/>
          <w:color w:val="000000"/>
          <w:sz w:val="24"/>
        </w:rPr>
        <w:t>测试</w:t>
      </w:r>
      <w:r>
        <w:rPr>
          <w:rFonts w:hint="eastAsia" w:ascii="宋体" w:hAnsi="宋体" w:eastAsia="宋体"/>
          <w:color w:val="000000"/>
          <w:sz w:val="24"/>
        </w:rPr>
        <w:t>、</w:t>
      </w:r>
      <w:r>
        <w:rPr>
          <w:rFonts w:ascii="宋体" w:hAnsi="宋体" w:eastAsia="宋体"/>
          <w:color w:val="000000"/>
          <w:sz w:val="24"/>
        </w:rPr>
        <w:t>上线</w:t>
      </w:r>
      <w:r>
        <w:rPr>
          <w:rFonts w:hint="eastAsia" w:ascii="宋体" w:hAnsi="宋体" w:eastAsia="宋体"/>
          <w:color w:val="000000"/>
          <w:sz w:val="24"/>
        </w:rPr>
        <w:t>、试运行。</w:t>
      </w:r>
    </w:p>
    <w:p>
      <w:pPr>
        <w:pStyle w:val="12"/>
        <w:numPr>
          <w:ilvl w:val="0"/>
          <w:numId w:val="4"/>
        </w:numPr>
        <w:spacing w:line="360" w:lineRule="auto"/>
        <w:ind w:firstLineChars="0"/>
        <w:rPr>
          <w:rFonts w:ascii="宋体" w:hAnsi="宋体" w:eastAsia="宋体"/>
          <w:color w:val="000000"/>
          <w:sz w:val="24"/>
        </w:rPr>
      </w:pPr>
      <w:r>
        <w:rPr>
          <w:rFonts w:hint="eastAsia" w:ascii="宋体" w:hAnsi="宋体" w:eastAsia="宋体"/>
          <w:color w:val="000000"/>
          <w:sz w:val="24"/>
        </w:rPr>
        <w:t>试运行</w:t>
      </w:r>
      <w:r>
        <w:rPr>
          <w:rFonts w:ascii="宋体" w:hAnsi="宋体" w:eastAsia="宋体"/>
          <w:color w:val="000000"/>
          <w:sz w:val="24"/>
        </w:rPr>
        <w:t>1</w:t>
      </w:r>
      <w:r>
        <w:rPr>
          <w:rFonts w:hint="eastAsia" w:ascii="宋体" w:hAnsi="宋体" w:eastAsia="宋体"/>
          <w:color w:val="000000"/>
          <w:sz w:val="24"/>
        </w:rPr>
        <w:t>个月后，试运行效果良好，达到预期建设目标，进行</w:t>
      </w:r>
      <w:r>
        <w:rPr>
          <w:rFonts w:ascii="宋体" w:hAnsi="宋体" w:eastAsia="宋体"/>
          <w:color w:val="000000"/>
          <w:sz w:val="24"/>
        </w:rPr>
        <w:t>项目</w:t>
      </w:r>
      <w:r>
        <w:rPr>
          <w:rFonts w:hint="eastAsia" w:ascii="宋体" w:hAnsi="宋体" w:eastAsia="宋体"/>
          <w:color w:val="000000"/>
          <w:sz w:val="24"/>
        </w:rPr>
        <w:t>验收。</w:t>
      </w:r>
    </w:p>
    <w:p>
      <w:pPr>
        <w:pStyle w:val="12"/>
        <w:numPr>
          <w:ilvl w:val="0"/>
          <w:numId w:val="4"/>
        </w:numPr>
        <w:spacing w:line="360" w:lineRule="auto"/>
        <w:ind w:firstLineChars="0"/>
        <w:rPr>
          <w:rFonts w:ascii="宋体" w:hAnsi="宋体" w:eastAsia="宋体"/>
          <w:color w:val="000000"/>
          <w:sz w:val="24"/>
        </w:rPr>
      </w:pPr>
      <w:r>
        <w:rPr>
          <w:rFonts w:hint="eastAsia" w:ascii="宋体" w:hAnsi="宋体" w:eastAsia="宋体"/>
          <w:color w:val="000000"/>
          <w:sz w:val="24"/>
        </w:rPr>
        <w:t>驻场</w:t>
      </w:r>
      <w:r>
        <w:rPr>
          <w:rFonts w:ascii="宋体" w:hAnsi="宋体" w:eastAsia="宋体"/>
          <w:color w:val="000000"/>
          <w:sz w:val="24"/>
        </w:rPr>
        <w:t>：一人一学期</w:t>
      </w:r>
    </w:p>
    <w:p>
      <w:pPr>
        <w:pStyle w:val="2"/>
        <w:numPr>
          <w:ilvl w:val="0"/>
          <w:numId w:val="1"/>
        </w:numPr>
        <w:ind w:left="420" w:leftChars="200" w:firstLine="0"/>
        <w:jc w:val="left"/>
      </w:pPr>
      <w:r>
        <w:rPr>
          <w:rFonts w:hint="eastAsia"/>
        </w:rPr>
        <w:t>验收方案</w:t>
      </w:r>
    </w:p>
    <w:p>
      <w:pPr>
        <w:spacing w:line="520" w:lineRule="exact"/>
        <w:ind w:firstLine="480" w:firstLineChars="200"/>
        <w:rPr>
          <w:rFonts w:ascii="宋体" w:hAnsi="宋体" w:eastAsia="宋体"/>
          <w:color w:val="0D0D0D"/>
          <w:sz w:val="24"/>
        </w:rPr>
      </w:pPr>
      <w:r>
        <w:rPr>
          <w:rFonts w:hint="eastAsia" w:ascii="宋体" w:hAnsi="宋体" w:eastAsia="宋体"/>
          <w:color w:val="0D0D0D"/>
          <w:sz w:val="24"/>
        </w:rPr>
        <w:t>按照招标文件的“内容与技术要求”</w:t>
      </w:r>
      <w:r>
        <w:rPr>
          <w:rFonts w:ascii="宋体" w:hAnsi="宋体" w:eastAsia="宋体"/>
          <w:color w:val="0D0D0D"/>
          <w:sz w:val="24"/>
        </w:rPr>
        <w:t>完成</w:t>
      </w:r>
      <w:r>
        <w:rPr>
          <w:rFonts w:hint="eastAsia" w:ascii="宋体" w:hAnsi="宋体" w:eastAsia="宋体"/>
          <w:color w:val="0D0D0D"/>
          <w:sz w:val="24"/>
        </w:rPr>
        <w:t>项目建设方</w:t>
      </w:r>
      <w:r>
        <w:rPr>
          <w:rFonts w:ascii="宋体" w:hAnsi="宋体" w:eastAsia="宋体"/>
          <w:color w:val="0D0D0D"/>
          <w:sz w:val="24"/>
        </w:rPr>
        <w:t>可进行项目</w:t>
      </w:r>
      <w:r>
        <w:rPr>
          <w:rFonts w:hint="eastAsia" w:ascii="宋体" w:hAnsi="宋体" w:eastAsia="宋体"/>
          <w:color w:val="0D0D0D"/>
          <w:sz w:val="24"/>
        </w:rPr>
        <w:t>验收</w:t>
      </w:r>
      <w:r>
        <w:rPr>
          <w:rFonts w:ascii="宋体" w:hAnsi="宋体" w:eastAsia="宋体"/>
          <w:color w:val="0D0D0D"/>
          <w:sz w:val="24"/>
        </w:rPr>
        <w:t>，</w:t>
      </w:r>
      <w:r>
        <w:rPr>
          <w:rFonts w:hint="eastAsia" w:ascii="宋体" w:hAnsi="宋体" w:eastAsia="宋体"/>
          <w:color w:val="0D0D0D"/>
          <w:sz w:val="24"/>
        </w:rPr>
        <w:t>主要内容</w:t>
      </w:r>
      <w:r>
        <w:rPr>
          <w:rFonts w:ascii="宋体" w:hAnsi="宋体" w:eastAsia="宋体"/>
          <w:color w:val="0D0D0D"/>
          <w:sz w:val="24"/>
        </w:rPr>
        <w:t>包括10个流程开发及表单流程服务开发与运行平台升级开发。</w:t>
      </w:r>
      <w:r>
        <w:rPr>
          <w:rFonts w:hint="eastAsia" w:ascii="宋体" w:hAnsi="宋体" w:eastAsia="宋体"/>
          <w:color w:val="0D0D0D"/>
          <w:sz w:val="24"/>
        </w:rPr>
        <w:t>验收时间为项目建设内容上线试运行</w:t>
      </w:r>
      <w:r>
        <w:rPr>
          <w:rFonts w:ascii="宋体" w:hAnsi="宋体" w:eastAsia="宋体"/>
          <w:color w:val="0D0D0D"/>
          <w:sz w:val="24"/>
        </w:rPr>
        <w:t>3</w:t>
      </w:r>
      <w:r>
        <w:rPr>
          <w:rFonts w:hint="eastAsia" w:ascii="宋体" w:hAnsi="宋体" w:eastAsia="宋体"/>
          <w:color w:val="0D0D0D"/>
          <w:sz w:val="24"/>
        </w:rPr>
        <w:t>个月，运行状况良好，并整改所有甲方提出的整改需求，乙方提请验收。</w:t>
      </w:r>
    </w:p>
    <w:p>
      <w:pPr>
        <w:pStyle w:val="2"/>
        <w:numPr>
          <w:ilvl w:val="0"/>
          <w:numId w:val="1"/>
        </w:numPr>
        <w:ind w:left="420" w:leftChars="200" w:firstLine="0"/>
        <w:jc w:val="left"/>
      </w:pPr>
      <w:r>
        <w:rPr>
          <w:rFonts w:hint="eastAsia"/>
        </w:rPr>
        <w:t>售后服务及培训要求</w:t>
      </w:r>
    </w:p>
    <w:p>
      <w:pPr>
        <w:pStyle w:val="9"/>
        <w:numPr>
          <w:ilvl w:val="0"/>
          <w:numId w:val="5"/>
        </w:numPr>
        <w:spacing w:line="360" w:lineRule="auto"/>
        <w:rPr>
          <w:rFonts w:ascii="宋体" w:hAnsi="宋体" w:eastAsia="宋体"/>
          <w:color w:val="000000"/>
          <w:sz w:val="24"/>
          <w:szCs w:val="24"/>
          <w:lang w:eastAsia="zh-CN"/>
        </w:rPr>
      </w:pPr>
      <w:r>
        <w:rPr>
          <w:rFonts w:hint="eastAsia" w:ascii="宋体" w:hAnsi="宋体" w:eastAsia="宋体"/>
          <w:color w:val="000000"/>
          <w:sz w:val="24"/>
          <w:szCs w:val="24"/>
          <w:lang w:eastAsia="zh-CN"/>
        </w:rPr>
        <w:t>本项目免费维保期</w:t>
      </w:r>
      <w:r>
        <w:rPr>
          <w:rFonts w:ascii="宋体" w:hAnsi="宋体" w:eastAsia="宋体"/>
          <w:color w:val="000000"/>
          <w:sz w:val="24"/>
          <w:szCs w:val="24"/>
          <w:lang w:eastAsia="zh-CN"/>
        </w:rPr>
        <w:t>3</w:t>
      </w:r>
      <w:r>
        <w:rPr>
          <w:rFonts w:hint="eastAsia" w:ascii="宋体" w:hAnsi="宋体" w:eastAsia="宋体"/>
          <w:color w:val="000000"/>
          <w:sz w:val="24"/>
          <w:szCs w:val="24"/>
          <w:lang w:eastAsia="zh-CN"/>
        </w:rPr>
        <w:t>年。</w:t>
      </w:r>
    </w:p>
    <w:p>
      <w:pPr>
        <w:pStyle w:val="9"/>
        <w:numPr>
          <w:ilvl w:val="0"/>
          <w:numId w:val="5"/>
        </w:numPr>
        <w:spacing w:line="360" w:lineRule="auto"/>
        <w:rPr>
          <w:rFonts w:ascii="宋体" w:hAnsi="宋体" w:eastAsia="宋体"/>
          <w:color w:val="000000"/>
          <w:sz w:val="24"/>
          <w:szCs w:val="24"/>
          <w:lang w:eastAsia="zh-CN"/>
        </w:rPr>
      </w:pPr>
      <w:r>
        <w:rPr>
          <w:rFonts w:ascii="宋体" w:hAnsi="宋体" w:eastAsia="宋体"/>
          <w:color w:val="000000"/>
          <w:sz w:val="24"/>
          <w:szCs w:val="24"/>
          <w:lang w:eastAsia="zh-CN"/>
        </w:rPr>
        <w:t>提供至少</w:t>
      </w:r>
      <w:r>
        <w:rPr>
          <w:rFonts w:hint="eastAsia" w:ascii="宋体" w:hAnsi="宋体" w:eastAsia="宋体"/>
          <w:color w:val="000000"/>
          <w:sz w:val="24"/>
          <w:szCs w:val="24"/>
          <w:lang w:eastAsia="zh-CN"/>
        </w:rPr>
        <w:t>2场次的流程开发人员的培训和典型案例的开发使用说明书记操作视频。</w:t>
      </w:r>
    </w:p>
    <w:p>
      <w:pPr>
        <w:spacing w:line="360" w:lineRule="auto"/>
        <w:ind w:firstLine="420" w:firstLineChars="200"/>
        <w:rPr>
          <w:rFonts w:asciiTheme="minorEastAsia" w:hAnsiTheme="minorEastAsia"/>
          <w:szCs w:val="21"/>
        </w:rPr>
      </w:pPr>
    </w:p>
    <w:p>
      <w:pPr>
        <w:jc w:val="left"/>
        <w:rPr>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76406"/>
    <w:multiLevelType w:val="multilevel"/>
    <w:tmpl w:val="29C764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2A2124"/>
    <w:multiLevelType w:val="multilevel"/>
    <w:tmpl w:val="362A2124"/>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color w:val="000000"/>
        <w:sz w:val="24"/>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992162"/>
    <w:multiLevelType w:val="multilevel"/>
    <w:tmpl w:val="3B992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F4651F"/>
    <w:multiLevelType w:val="multilevel"/>
    <w:tmpl w:val="49F4651F"/>
    <w:lvl w:ilvl="0" w:tentative="0">
      <w:start w:val="1"/>
      <w:numFmt w:val="decimal"/>
      <w:lvlText w:val="%1)"/>
      <w:lvlJc w:val="left"/>
      <w:pPr>
        <w:ind w:left="420" w:hanging="420"/>
      </w:pPr>
      <w:rPr>
        <w:rFonts w:hint="default" w:cs="Times New Roman"/>
      </w:rPr>
    </w:lvl>
    <w:lvl w:ilvl="1" w:tentative="0">
      <w:start w:val="1"/>
      <w:numFmt w:val="decimal"/>
      <w:lvlText w:val="%2."/>
      <w:lvlJc w:val="left"/>
      <w:pPr>
        <w:ind w:left="703" w:hanging="420"/>
      </w:pPr>
      <w:rPr>
        <w:rFonts w:hint="default"/>
        <w:color w:val="000000"/>
        <w:sz w:val="24"/>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D53D028"/>
    <w:multiLevelType w:val="singleLevel"/>
    <w:tmpl w:val="5D53D028"/>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F37D3C3D"/>
    <w:rsid w:val="00070715"/>
    <w:rsid w:val="000931A6"/>
    <w:rsid w:val="00190FC4"/>
    <w:rsid w:val="002218DC"/>
    <w:rsid w:val="003B134E"/>
    <w:rsid w:val="003E1014"/>
    <w:rsid w:val="004736BD"/>
    <w:rsid w:val="004A471C"/>
    <w:rsid w:val="0064252D"/>
    <w:rsid w:val="00710244"/>
    <w:rsid w:val="007B3F78"/>
    <w:rsid w:val="007C1B3B"/>
    <w:rsid w:val="008253A6"/>
    <w:rsid w:val="00861BBC"/>
    <w:rsid w:val="00864250"/>
    <w:rsid w:val="00883239"/>
    <w:rsid w:val="008A09AD"/>
    <w:rsid w:val="008F0F70"/>
    <w:rsid w:val="00930898"/>
    <w:rsid w:val="0095274E"/>
    <w:rsid w:val="0097267B"/>
    <w:rsid w:val="009A05C2"/>
    <w:rsid w:val="00A65940"/>
    <w:rsid w:val="00A71C09"/>
    <w:rsid w:val="00B36391"/>
    <w:rsid w:val="00B730BE"/>
    <w:rsid w:val="00B75FFD"/>
    <w:rsid w:val="00C35B69"/>
    <w:rsid w:val="00C81308"/>
    <w:rsid w:val="00C85872"/>
    <w:rsid w:val="00CA4F55"/>
    <w:rsid w:val="00D57D6A"/>
    <w:rsid w:val="00D62332"/>
    <w:rsid w:val="00D83D93"/>
    <w:rsid w:val="00D84B77"/>
    <w:rsid w:val="00E33FAD"/>
    <w:rsid w:val="00F52B90"/>
    <w:rsid w:val="00FA210B"/>
    <w:rsid w:val="4E7F2B6D"/>
    <w:rsid w:val="BBFF378B"/>
    <w:rsid w:val="F37D3C3D"/>
    <w:rsid w:val="FFF7B3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line="360" w:lineRule="auto"/>
      <w:jc w:val="left"/>
      <w:outlineLvl w:val="1"/>
    </w:pPr>
    <w:rPr>
      <w:rFonts w:ascii="Cambria" w:hAnsi="Cambria"/>
      <w:b/>
      <w:bCs/>
      <w:sz w:val="2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unhideWhenUsed/>
    <w:qFormat/>
    <w:uiPriority w:val="99"/>
    <w:pPr>
      <w:spacing w:after="120"/>
    </w:pPr>
    <w:rPr>
      <w:rFonts w:ascii="Calibri" w:hAnsi="Calibri" w:eastAsia="宋体" w:cs="Times New Roman"/>
      <w:szCs w:val="2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9">
    <w:name w:val="列出段落1"/>
    <w:basedOn w:val="1"/>
    <w:qFormat/>
    <w:uiPriority w:val="34"/>
    <w:pPr>
      <w:widowControl/>
      <w:spacing w:after="200" w:line="252" w:lineRule="auto"/>
      <w:ind w:left="720"/>
      <w:contextualSpacing/>
      <w:jc w:val="left"/>
    </w:pPr>
    <w:rPr>
      <w:rFonts w:ascii="Cambria" w:hAnsi="Cambria"/>
      <w:kern w:val="0"/>
      <w:sz w:val="22"/>
      <w:szCs w:val="22"/>
      <w:lang w:eastAsia="en-US"/>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正文文本 Char"/>
    <w:basedOn w:val="8"/>
    <w:link w:val="4"/>
    <w:qFormat/>
    <w:uiPriority w:val="99"/>
    <w:rPr>
      <w:rFonts w:ascii="Calibri" w:hAnsi="Calibri" w:eastAsia="宋体" w:cs="Times New Roman"/>
      <w:kern w:val="2"/>
      <w:sz w:val="21"/>
      <w:szCs w:val="22"/>
    </w:rPr>
  </w:style>
  <w:style w:type="paragraph" w:customStyle="1" w:styleId="14">
    <w:name w:val="标准文本"/>
    <w:basedOn w:val="1"/>
    <w:link w:val="15"/>
    <w:qFormat/>
    <w:uiPriority w:val="0"/>
    <w:pPr>
      <w:spacing w:line="360" w:lineRule="auto"/>
      <w:ind w:firstLine="420"/>
      <w:jc w:val="left"/>
    </w:pPr>
    <w:rPr>
      <w:rFonts w:ascii="Times New Roman" w:hAnsi="Times New Roman" w:eastAsia="宋体" w:cs="宋体"/>
      <w:kern w:val="0"/>
      <w:sz w:val="24"/>
    </w:rPr>
  </w:style>
  <w:style w:type="character" w:customStyle="1" w:styleId="15">
    <w:name w:val="标准文本 Char"/>
    <w:link w:val="14"/>
    <w:qFormat/>
    <w:uiPriority w:val="0"/>
    <w:rPr>
      <w:rFonts w:ascii="Times New Roman" w:hAnsi="Times New Roman"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8</Pages>
  <Words>657</Words>
  <Characters>3745</Characters>
  <Lines>31</Lines>
  <Paragraphs>8</Paragraphs>
  <TotalTime>159</TotalTime>
  <ScaleCrop>false</ScaleCrop>
  <LinksUpToDate>false</LinksUpToDate>
  <CharactersWithSpaces>4394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2019-09-26T05:32:00Z</dcterms:created>
  <dc:creator>zhongtao</dc:creator>
  <cp:lastModifiedBy>Ran</cp:lastModifiedBy>
  <dcterms:modified xsi:type="dcterms:W3CDTF">2019-11-01T05:40:25Z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